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114" w:rsidRDefault="00053616">
      <w:pPr>
        <w:pStyle w:val="1"/>
        <w:jc w:val="center"/>
      </w:pPr>
      <w:r>
        <w:t>Система мотивации для комплектовщиков заказов на складе</w:t>
      </w:r>
    </w:p>
    <w:p w:rsidR="00666114" w:rsidRPr="00053616" w:rsidRDefault="00053616">
      <w:pPr>
        <w:pStyle w:val="a3"/>
      </w:pPr>
      <w:r>
        <w:t>Валерий Разгуляев, независимый эксперт</w:t>
      </w:r>
    </w:p>
    <w:p w:rsidR="00666114" w:rsidRDefault="00053616">
      <w:pPr>
        <w:pStyle w:val="a3"/>
      </w:pPr>
      <w:r>
        <w:t>Мотивация складских рабочих особенно актуальна в связи с тесным взаимодействием склада и транспортного блока. Повременная оплата труда водителей заставляет особенно остро почувствовать, что потерянное время – это дополнительные деньги, заплаченные за простой транспортного средства. Мотивационная схема дает возможность урегулировать связь между объемом работ, выполняемым комплектовщиками, и их заработной платой, и кроме того, позволяет решать поставленные задачи с помощью небольшого количество заинтересованных в своем труде сотрудников.</w:t>
      </w:r>
    </w:p>
    <w:p w:rsidR="00666114" w:rsidRDefault="00053616">
      <w:pPr>
        <w:pStyle w:val="a3"/>
      </w:pPr>
      <w:r>
        <w:t>Мотивацию разделяют на прямую (собственно мотивацию) и обратную (демотивацию). Мотивационная система может, как состоять из композиции прямой и обратной мотиваций, так и быть построена только на одной из них. Реализация мотивационной системы невозможна без достаточного доверия к ней со стороны сотрудников, и ошибившись однажды вы можете нанести серьезный урон всем последующим попыткам по ее созданию, поэтому подходить к этому надо очень серьезно – на кону все будущие попытки.</w:t>
      </w:r>
    </w:p>
    <w:p w:rsidR="00666114" w:rsidRDefault="00053616">
      <w:pPr>
        <w:pStyle w:val="a3"/>
      </w:pPr>
      <w:r>
        <w:t>Приведу основные рекомендации по мотивации складских рабочих, а затем конкретные примеры мотивационных схем для комплектовщиков заказов.</w:t>
      </w:r>
    </w:p>
    <w:p w:rsidR="00666114" w:rsidRDefault="00053616">
      <w:pPr>
        <w:pStyle w:val="a3"/>
      </w:pPr>
      <w:r>
        <w:t>Аксиомы</w:t>
      </w:r>
    </w:p>
    <w:p w:rsidR="00666114" w:rsidRDefault="00053616">
      <w:pPr>
        <w:pStyle w:val="a3"/>
      </w:pPr>
      <w:r>
        <w:t>1. У любой мотивационной схемы должна быть реальная экономическая цель, которой вы хотите достичь с ее помощью.</w:t>
      </w:r>
    </w:p>
    <w:p w:rsidR="00666114" w:rsidRDefault="00053616">
      <w:pPr>
        <w:pStyle w:val="a3"/>
      </w:pPr>
      <w:r>
        <w:t>2. В мотивационной схеме сотрудник должен отвечать только за те результаты, на которые непосредственно влияет он и только он.</w:t>
      </w:r>
    </w:p>
    <w:p w:rsidR="00666114" w:rsidRDefault="00053616">
      <w:pPr>
        <w:pStyle w:val="a3"/>
      </w:pPr>
      <w:r>
        <w:t>3. Руководство должно иметь кредит доверия со стороны сотрудников по расчету премий и штрафов в рамках мотивационной системы.</w:t>
      </w:r>
    </w:p>
    <w:p w:rsidR="00666114" w:rsidRDefault="00053616">
      <w:pPr>
        <w:pStyle w:val="a3"/>
      </w:pPr>
      <w:r>
        <w:t>4. Сотрудники должны знать, полностью понимать и всегда помнить мотивационную схему.</w:t>
      </w:r>
    </w:p>
    <w:p w:rsidR="00666114" w:rsidRDefault="00053616">
      <w:pPr>
        <w:pStyle w:val="a3"/>
      </w:pPr>
      <w:r>
        <w:t>5. Следствие из аксиом: «Чем мотивационная схема проще – тем она лучше».</w:t>
      </w:r>
    </w:p>
    <w:p w:rsidR="00666114" w:rsidRDefault="00053616">
      <w:pPr>
        <w:pStyle w:val="a3"/>
      </w:pPr>
      <w:r>
        <w:t>Экономическая цель</w:t>
      </w:r>
    </w:p>
    <w:p w:rsidR="00666114" w:rsidRDefault="00053616">
      <w:pPr>
        <w:pStyle w:val="a3"/>
      </w:pPr>
      <w:r>
        <w:t>У любой мотивационной схемы должна быть реальная экономическая цель, которой вы хотите достичь с ее помощью. Мотивационная схема, существующая ради самой себя, уже не является мотивационной схемой. Если показатели работы склада на конкретном этапе развития компании удовлетворительны, то мотивационную систему вводить не надо. В лучшем случае результат будет нулевым – с точки зрения ускорения движения товарного потока в рамках всей компании.</w:t>
      </w:r>
    </w:p>
    <w:p w:rsidR="00666114" w:rsidRDefault="00053616">
      <w:pPr>
        <w:pStyle w:val="a3"/>
      </w:pPr>
      <w:r>
        <w:t>Мотивационную схему, в том числе и на складе, надо создавать только тогда, когда есть цель. Это может быть уменьшение времени сборки одной позиции, увеличение обработанных объемов в расчете на одного сотрудника, уменьшение количества не найденных по накладной позиций или другое, но конкретная цель, для достижения которой можно уже создавать условия труда, механизмы взаимодействия между подразделениями и т. д.</w:t>
      </w:r>
    </w:p>
    <w:p w:rsidR="00666114" w:rsidRDefault="00053616">
      <w:pPr>
        <w:pStyle w:val="a3"/>
      </w:pPr>
      <w:r>
        <w:t>Ответственность за результаты</w:t>
      </w:r>
    </w:p>
    <w:p w:rsidR="00666114" w:rsidRDefault="00053616">
      <w:pPr>
        <w:pStyle w:val="a3"/>
      </w:pPr>
      <w:r>
        <w:t>В мотивационной схеме сотрудник должен отвечать только за те результаты, на которые непосредственно влияет он и только он. Когда сотрудник может реально влиять на результаты, от которых зависит его зарплата, он будет это делать. Например, выполнение сборки накладной в полном объеме – задача, выполнение которой входит в круг обязанностей комплектовщика. Конечно, товар должен находиться на указанных в сборочном листе адресах – однако в случае проблем с реальным отсутствием товара комплектовщик должен своевременно сообщить о них, чтобы ситуация была исправлена (например, он получит новый адрес, где лежит данная позиция).</w:t>
      </w:r>
    </w:p>
    <w:p w:rsidR="00666114" w:rsidRDefault="00053616">
      <w:pPr>
        <w:pStyle w:val="a3"/>
      </w:pPr>
      <w:r>
        <w:t>В случае же если зарплата сотрудника будет зависеть от фактора, на который он не может повлиять, то такая мотивационная схема в лучшем случае не будет работать, а в худшем вызовет негативную реакцию сотрудника, потому что он будет терять деньги из-за других людей. Например, можно переложить ответственность за дополнительные расходы на оплату простоя транспортного средства в виде мотивационной схемы на комплектовщика. Хотя он и участвует своими действиями в формировании этого показателя, но в случае простоя по независящим от него причинам (например, бухгалтерия долго готовила транспортные документы) штраф вызовет только справедливое возмущение.</w:t>
      </w:r>
      <w:bookmarkStart w:id="0" w:name="_GoBack"/>
      <w:bookmarkEnd w:id="0"/>
    </w:p>
    <w:sectPr w:rsidR="006661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3616"/>
    <w:rsid w:val="00053616"/>
    <w:rsid w:val="00666114"/>
    <w:rsid w:val="00ED1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DB440E-0272-412B-89CA-C5959D0D3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592</Words>
  <Characters>3377</Characters>
  <Application>Microsoft Office Word</Application>
  <DocSecurity>0</DocSecurity>
  <Lines>28</Lines>
  <Paragraphs>7</Paragraphs>
  <ScaleCrop>false</ScaleCrop>
  <Company>diakov.net</Company>
  <LinksUpToDate>false</LinksUpToDate>
  <CharactersWithSpaces>3962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Система мотивации для комплектовщиков заказов на складе</dc:title>
  <dc:subject/>
  <dc:creator>Irina</dc:creator>
  <cp:keywords/>
  <dc:description/>
  <cp:lastModifiedBy>Irina</cp:lastModifiedBy>
  <cp:revision>2</cp:revision>
  <dcterms:created xsi:type="dcterms:W3CDTF">2014-07-19T03:30:00Z</dcterms:created>
  <dcterms:modified xsi:type="dcterms:W3CDTF">2014-07-19T03:30:00Z</dcterms:modified>
</cp:coreProperties>
</file>