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C1" w:rsidRDefault="006D22EA">
      <w:pPr>
        <w:pStyle w:val="1"/>
        <w:jc w:val="center"/>
      </w:pPr>
      <w:r>
        <w:t>Понятие конкурентоспособности и его эволюция</w:t>
      </w:r>
    </w:p>
    <w:p w:rsidR="004C7EC1" w:rsidRPr="006D22EA" w:rsidRDefault="006D22EA">
      <w:pPr>
        <w:pStyle w:val="a3"/>
      </w:pPr>
      <w:r>
        <w:t> </w:t>
      </w:r>
    </w:p>
    <w:p w:rsidR="004C7EC1" w:rsidRDefault="006D22EA">
      <w:pPr>
        <w:pStyle w:val="a3"/>
      </w:pPr>
      <w:r>
        <w:t>Е. Е. Рябов</w:t>
      </w:r>
    </w:p>
    <w:p w:rsidR="004C7EC1" w:rsidRDefault="006D22EA">
      <w:pPr>
        <w:pStyle w:val="a3"/>
      </w:pPr>
      <w:r>
        <w:t>Исторически концепция конкурентоспособности основана на теории использования в международном разделении труда сравнительных преимуществ национальных экономик (дешевый труд, богатые природные ресурсы, благоприятные географические, климатические, инфраструктурные факторы и т. п.) для экспорта продукции встраны, где таких преимуществ нет, и импорта продукции из стран, которые обладают преимуществами по сравнению с национальной экономикой страны-импортера.</w:t>
      </w:r>
    </w:p>
    <w:p w:rsidR="004C7EC1" w:rsidRDefault="006D22EA">
      <w:pPr>
        <w:pStyle w:val="a3"/>
      </w:pPr>
      <w:r>
        <w:t>Конкуренция составляет основу динамичного развития индустриального общества, имеет первоначально форму свободной конкуренции частных производителей на открытых рынках и преимущественно ценовой механизм ее реализации на внутреннем и зарубежных рынках. При этом само понятие конкуренции в индустриальном обществе, раз</w:t>
      </w:r>
      <w:r>
        <w:softHyphen/>
        <w:t>вивающемся на протяжении трех веков, динамично меняется.</w:t>
      </w:r>
    </w:p>
    <w:p w:rsidR="004C7EC1" w:rsidRDefault="006D22EA">
      <w:pPr>
        <w:pStyle w:val="a3"/>
      </w:pPr>
      <w:r>
        <w:t>Высокий уровень производства и потребления валового внутреннего продукта (ВВП) на душу населения способствует в развитых рыночных странах созданию более качественных условий для межстрановой и межфирменной конкуренции в мировом экономическом пространстве.</w:t>
      </w:r>
    </w:p>
    <w:p w:rsidR="004C7EC1" w:rsidRDefault="006D22EA">
      <w:pPr>
        <w:pStyle w:val="a3"/>
      </w:pPr>
      <w:r>
        <w:t>В ходе индустриального развития в рыночной среде созревают новые конкурентные условия, меняющие общий вектор конкуренции от преимущественного использования сравнительных национальных преимуществ к использованию динамично меняющихся конкурентных преимуществ, основанных на научно-технических достижениях, инновациях на всех стадиях от создания товара до продвижения его от производителя к потребителю.</w:t>
      </w:r>
    </w:p>
    <w:p w:rsidR="004C7EC1" w:rsidRDefault="006D22EA">
      <w:pPr>
        <w:pStyle w:val="a3"/>
      </w:pPr>
      <w:r>
        <w:t>Сравнительные преимущества даны стране от природы, они статичны, не вечны и не воспроизводимы. Конкурентные преимущества динамичны, связаны с инновациями, развитием человеческого капитала, интеллекта и по самой своей природе безграничны. Нельзя противопоставлять сравнительные и конкурентные преимущества, тем не менее их надо четко различать. Интеграция в одной стране сравнительных и конкурентных преимуществ усиливает ее конкурентоспособность в глобальном экономическом пространстве. В новой экономике конкурентные преимущества связаны с информационной революцией: телекоммуникационные фирмы на пороге XXI в. вышли в лидеры по капитализации, обогнав по этому показателю традиционные фирмы нефтяной, автомобильной и металлургической промышленности. В России наблюдается прямо противоположная картина: в десятке наиболее крупных компаний по капитализации в 2000 г. семь представляют энергетические корпорации, хотя уже становится очевидным, что, например, нефтяные компании в долгосрочной стратегии создания конкурентных преимуществ страны не имеют реальной перспективы.</w:t>
      </w:r>
    </w:p>
    <w:p w:rsidR="004C7EC1" w:rsidRDefault="006D22EA">
      <w:pPr>
        <w:pStyle w:val="a3"/>
      </w:pPr>
      <w:r>
        <w:t>Во второй половине XX в. конкуренция приобрела новые черты: свободная конкуренция частных товаропроизводителей на изначально открытых рынках сочеталась в самых разнообразных формах с конкуренцией монополистических и олигополистических структур на частично закрытых, в том числе с помощью протекционизма, рынках; постепенно происходил сдвиг от использования в основном ценовых методов конкуренции к преимущественно неценовым, хотя в реальной экономике всегда наблюдается их сочетание; изменение структуры спроса от потребления массовой унифицированной продукции к удовлетворению индивидуального потребительского и инвестиционного спроса трансформирует рынки на все более расщепляющиеся их сегменты с возрастающей интенсивностью конкуренции.</w:t>
      </w:r>
    </w:p>
    <w:p w:rsidR="004C7EC1" w:rsidRDefault="006D22EA">
      <w:pPr>
        <w:pStyle w:val="a3"/>
      </w:pPr>
      <w:r>
        <w:t>В принципе конкурирующим субъектам надо достигать тех же или еще лучших результатов в прибыльности производства и эффективности использования труда и капитала при кардинально меняющемся спросе, более сложной конфигурации рынков. Конкуренция за доходы потребителя приобретает все более агрессивный характер — выживает сильнейший инноватор. Во многих случаях конкурентная борьба приобретает избыточный, зачастую разрушительный характер, в связи с чем формируется новый, более высокий уровень конкурентоспособности, когда конкуренты вступают в партнерские отношения. Создание гибких альянсов, взаимный обмен конкурентов-партнеров новейшими научно-техническими достижениями, инновациями и ноу-хау взаимно обогащает их и усиливает конкурентоспособность обеих сторон. Одновременно государство изыскивает новые способы регулирования создания альянсов с чрезмерной монополизацией производства для защиты «добросовестной» конкуренции.</w:t>
      </w:r>
    </w:p>
    <w:p w:rsidR="004C7EC1" w:rsidRDefault="006D22EA">
      <w:pPr>
        <w:pStyle w:val="a3"/>
      </w:pPr>
      <w:r>
        <w:t>Быстрый рост совокупного спроса и интенсивное повышение эффективности материального производства в индустриальном обществе выявили, с одной стороны, ограничения в наращивании материальных потребностей, а с другой стороны, создали предпосылки для перехода значительной части рабочей силы в сферу услуг. В рамках индустри</w:t>
      </w:r>
      <w:r>
        <w:softHyphen/>
        <w:t>ального общества созревают условия для перехода к постиндустриальному обществу, которое становится отличительной чертой XXI в.</w:t>
      </w:r>
    </w:p>
    <w:p w:rsidR="004C7EC1" w:rsidRDefault="006D22EA">
      <w:pPr>
        <w:pStyle w:val="a3"/>
      </w:pPr>
      <w:r>
        <w:t>Постиндустриальное общество, формирующееся с середины 70-х гг. XX в., базируется на производстве наукоемких товаров и интеллектуальных услуг; выше всего ценятся знания, информация, на базе которых развиваются информационные технологии, — основа нового электронофицированного типа производства, принципиально иных, чем ранее, управленческих систем, инфраструктурных сетей хозяйства, финансовых потоков 1 . В настоящее время особый интерес представляет проблема конкурентоспособности в условиях глобализации мирового хозяйства и формирования «новой экономики». Наиболее продвинутой частью «новой экономики» выступает интернет-экономика. Суть проблемы заключается в использовании наиболее развитыми странами новых конкурентных преимуществ, связанных с интернет-технологиями, позволяющими захватить выгодные сегменты быстро расширяющегося интернет-пространства. «В результате (преобразований предпринимательских структур) сотрудничать и конкурировать на рынках начинают не организованные структуры, которые сейчас представляют компании, а чистые ноу-хау и владеющие ими брэнды».</w:t>
      </w:r>
    </w:p>
    <w:p w:rsidR="004C7EC1" w:rsidRDefault="006D22EA">
      <w:pPr>
        <w:pStyle w:val="a3"/>
      </w:pPr>
      <w:r>
        <w:t>В СССР отношение к проблеме конкурентоспособности было, мягко говоря, сдержанным — эта категория связывалась в основном с экспортными товарами. Такое положение полностью соответствовало характеру советской хозяйственной системы. Поэтому и основой конкурентоспособности являлась сравнительная прибыльность экспорта поставщиков. Ярким примером такого отношения к понятию конкурентоспособности является определение, данное Ю. Ф. Шамраем и Г. В. Габунией: «Конкурентоспособность может быть определена как сравнительная прибыльность экспорта поставщиков (фирм или стран), т. е. как разница между рыночными ценами и затратами на производство и реализацию поставляемой на мировой рынок продукции».</w:t>
      </w:r>
    </w:p>
    <w:p w:rsidR="004C7EC1" w:rsidRDefault="006D22EA">
      <w:pPr>
        <w:pStyle w:val="a3"/>
      </w:pPr>
      <w:r>
        <w:t>Казалось бы, совершенно по-другому должно было быть в современной России. Однако и здесь, несмотря на ускоренное строительство рыночной экономики, проблеме конкурентоспособности сравнительно долго не уделялось достойного внимания, хотя эта категория является ключевой в контексте обеспечения ее успешной конкурентной борьбы в мировой экономике. Тем не менее на это есть веские причины: в дореформенных условиях обращение к этой области экономической жизни не было актуальным, а трансформация национальной хозяйственной системы России оказалась настолько быстрой и радикальной, что наука не успела основательно осмыслить новые реальности. В определенной степени такому осмыслению мешают и кажущаяся очевидность содержания категории конкурентоспособности, и ее близость к категории эффективности: их нередко рассматривают в качестве однопорядковых, хотя первая, основываясь на последней, заключает в себе более сложные взаимосвязи хозяйствующих субъектов — отдельных фирм и корпораций, отраслевых объединений и национальных комплексов.</w:t>
      </w:r>
    </w:p>
    <w:p w:rsidR="004C7EC1" w:rsidRDefault="006D22EA">
      <w:pPr>
        <w:pStyle w:val="a3"/>
      </w:pPr>
      <w:r>
        <w:t>В отличие от отечественной зарубежная экономическая наука уделяла больше внимания пониманию конкурентоспособности и определяла это понятие более широко. Например, по определению гарвардского словаря «Field Guide to Business Terms» основой конкурентоспособности являются товары и услуги, которые могут успешно конкурировать на мировых рынках. Российские экономисты обратили более пристальное внимание на проблему конкурентоспособности в кризисный 1998 г. Так, М. Гельвановский, В. Жуковская, И. Трофимова в 1998 г. дали следующие определения конкурентоспособности: «Конкурентоспособность — обладание свойствами, создающими преимущества для субъекта экономического соревнования» 2 ; «Микроконкурентоспособность — соотношение цены и качества конкретных товаров, производимых отдельными предприятиями и фирмами, или оказываемых ими услуг» 3 ; «Мезоконкурентоспособность — эффективность работы отдельных отраслей национального хозяйства, оцениваемая, помимо традиционных критериев, по показателям, характерным для данной отрасли и описывающим степень ее живучести и динамичности при различных вариантах развития экономики данной страны и мира в целом» 4 . В основу разделения на уровни был положен отраслевой подход.</w:t>
      </w:r>
    </w:p>
    <w:p w:rsidR="004C7EC1" w:rsidRDefault="006D22EA">
      <w:pPr>
        <w:pStyle w:val="a3"/>
      </w:pPr>
      <w:r>
        <w:t>В 1999 г. А. З. Селезнев использовал территориальный подход и дал определение конкурентоспособности региона: «Конкурентоспособность региона — обусловленное экономическими, социальными, политическими и другими факторами положения региона и его отдельных товаропроизводителей на внутреннем и внешних рынках, отражаемые через показатели, адекватно характеризующие такое состояние и его динамику». М. Коллонтай спустился на более низкий уровень конкурентоспособности и дал определение конкурентоспособности товара с точки зрения покупателей: «Конкурентоспособность товара — это способность товара на единицу своей стоимости удовлетворять больше потребностей покупателей или на более высоком уровне, чем товар конкурентов». В связи с экономическим ростом экономики страны, нарастающей дискуссией по поводу конкурентоспособности России как экономики в целом и активизацией действий по вступлению в ВТО А. А. Дынкин и Ю. В. Куренков дали развернутое определение конкурентоспособности на национальном уровне как результирующего показателя, вложив в него такие составляющие, как эффективное производство, эффективное распределение и эффективные продажи, а также разумное использование экспортных преимуществ в целях повышения экономического потенциала: «Конкурентоспособность страны — результирующий показатель того, насколько эффективно по сравнению с другими странами она производит, распределяет и продает создаваемые в ней товары и насколько разумно она использует свои экспортные преимущества для неуклонного повышения собственного экономического потенциала в самом широком смысле этого понятия» 5 ; «Национальная конкурентоспособность — способность национальной экономики производить и потреблять товары и услуги в условиях конкурентной борьбы с товарами и услугами, производимыми в других странах» 6 . Подобное же определение национальной конкурентоспособности дали в 2005 г. М. Дерябина и С. Колчин, но в более сжатом виде: «Национальная конкурентоспособность — способность национальной экономики в рыночной системе производить и потреблять товары и услуги в условиях конкурентной борьбы с товарами и услугами, производимыми в других странах» 7 . И. О. Миргородская определила конкурентоспособность как некую возможность приспособления к изменениям, подчеркнув при этом, что ее необходимо рассматривать только в среде соперничества: «Конкурентоспособность — это возможность приспособиться к изменяющимся условиям с точки зрения удержания или улучшения позиций среди соперничающих» 8 . И. П. Богомолова и Е. В. Хохлов в 2005 г. дали общее определение конкурентоспособности, дополнив реальную способность объекта выполнения своих функциональных обязанностей в условиях возможного противодействия соперников потенциальной: «Конкурентоспособность объекта — состояние, характеризующее реальную или потенциальную возможность выполнения своих функциональных обязанностей в условиях возможного». Так изменялось понятие конкурентоспособности в российской экономической науке.</w:t>
      </w:r>
    </w:p>
    <w:p w:rsidR="004C7EC1" w:rsidRDefault="006D22EA">
      <w:pPr>
        <w:pStyle w:val="a3"/>
      </w:pPr>
      <w:r>
        <w:t>В современной теории по проблемам конкурентоспособности существуют два подхода к выделению уровней конкурентоспособности: территориальный и отраслевой. С точки зрения территориального подхода выделяют конкурентоспособность страны (макроуровень), конкурентоспособность региона (мезоуровень) и конкурентоспособность фирмы (микроуровень). Отраслевой подход выделяет национальную конкурентоспособность (макроуровень), конкурентоспособность отрасли (мезоуровень) и конкурентоспособность товара (микроуровень).</w:t>
      </w:r>
    </w:p>
    <w:p w:rsidR="004C7EC1" w:rsidRDefault="006D22EA">
      <w:pPr>
        <w:pStyle w:val="a3"/>
      </w:pPr>
      <w:r>
        <w:t>В самом широком смысле конкурентоспособность означает возможность выигрыша в соревновании. Применительно к экономической сфере конкурентоспособность в самом общем виде — обладание свойствами, создающими преимущества для субъекта экономического соревнования.</w:t>
      </w:r>
    </w:p>
    <w:p w:rsidR="004C7EC1" w:rsidRDefault="006D22EA">
      <w:pPr>
        <w:pStyle w:val="a3"/>
      </w:pPr>
      <w:r>
        <w:t>Список литературы</w:t>
      </w:r>
    </w:p>
    <w:p w:rsidR="004C7EC1" w:rsidRDefault="006D22EA">
      <w:pPr>
        <w:pStyle w:val="a3"/>
      </w:pPr>
      <w:r>
        <w:t>1 См.: Белл Д. Грядущее постиндустриальное общество. М., 1999. С. 65.</w:t>
      </w:r>
    </w:p>
    <w:p w:rsidR="004C7EC1" w:rsidRDefault="006D22EA">
      <w:pPr>
        <w:pStyle w:val="a3"/>
      </w:pPr>
      <w:r>
        <w:t>2Гельвановский М., Жуковская В., Трофимова И. Конкурентоспособность в микро-, мезо- и макроуровневом измерениях // Рос. экон. журн. 1998. № 3. С. 68.</w:t>
      </w:r>
    </w:p>
    <w:p w:rsidR="004C7EC1" w:rsidRDefault="006D22EA">
      <w:pPr>
        <w:pStyle w:val="a3"/>
      </w:pPr>
      <w:r>
        <w:t>3 Там же. С. 68.</w:t>
      </w:r>
    </w:p>
    <w:p w:rsidR="004C7EC1" w:rsidRDefault="006D22EA">
      <w:pPr>
        <w:pStyle w:val="a3"/>
      </w:pPr>
      <w:r>
        <w:t>4 Там же. С. 68.</w:t>
      </w:r>
    </w:p>
    <w:p w:rsidR="004C7EC1" w:rsidRDefault="006D22EA">
      <w:pPr>
        <w:pStyle w:val="a3"/>
      </w:pPr>
      <w:r>
        <w:t>5Дынкин А. А., Куренков Ю. В. Конкурентоспособность России в глобальной экономике. М., 2003. С. 56.</w:t>
      </w:r>
    </w:p>
    <w:p w:rsidR="004C7EC1" w:rsidRDefault="006D22EA">
      <w:pPr>
        <w:pStyle w:val="a3"/>
      </w:pPr>
      <w:r>
        <w:t>6 Там же. С. 57.</w:t>
      </w:r>
    </w:p>
    <w:p w:rsidR="004C7EC1" w:rsidRDefault="006D22EA">
      <w:pPr>
        <w:pStyle w:val="a3"/>
      </w:pPr>
      <w:r>
        <w:t>7Дерябина М., Колчин С. Конкурентоспособность российской экономики в условиях глобализации // Власть. 2005. № 2. С. 43.</w:t>
      </w:r>
    </w:p>
    <w:p w:rsidR="004C7EC1" w:rsidRDefault="006D22EA">
      <w:pPr>
        <w:pStyle w:val="a3"/>
      </w:pPr>
      <w:r>
        <w:t>8Миргородская Е. О. Конкурентоспособность как интегральное свойство рыночной системы хозяйствования // Философия хозяйства. М., 2005. № 4/5. С. 203.</w:t>
      </w:r>
      <w:bookmarkStart w:id="0" w:name="_GoBack"/>
      <w:bookmarkEnd w:id="0"/>
    </w:p>
    <w:sectPr w:rsidR="004C7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2EA"/>
    <w:rsid w:val="004C7EC1"/>
    <w:rsid w:val="006D22EA"/>
    <w:rsid w:val="00F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E3AD-F178-4D0F-A944-210FA445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1959</Words>
  <Characters>11171</Characters>
  <Application>Microsoft Office Word</Application>
  <DocSecurity>0</DocSecurity>
  <Lines>93</Lines>
  <Paragraphs>26</Paragraphs>
  <ScaleCrop>false</ScaleCrop>
  <Company>diakov.net</Company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конкурентоспособности и его эволюция</dc:title>
  <dc:subject/>
  <dc:creator>Irina</dc:creator>
  <cp:keywords/>
  <dc:description/>
  <cp:lastModifiedBy>Irina</cp:lastModifiedBy>
  <cp:revision>2</cp:revision>
  <dcterms:created xsi:type="dcterms:W3CDTF">2014-08-02T19:10:00Z</dcterms:created>
  <dcterms:modified xsi:type="dcterms:W3CDTF">2014-08-02T19:10:00Z</dcterms:modified>
</cp:coreProperties>
</file>