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7C4" w:rsidRDefault="00B87B98">
      <w:pPr>
        <w:pStyle w:val="1"/>
        <w:jc w:val="center"/>
      </w:pPr>
      <w:r>
        <w:t>Совершенствование методов управления биржевым курсом национальной валюты</w:t>
      </w:r>
    </w:p>
    <w:p w:rsidR="003167C4" w:rsidRPr="00B87B98" w:rsidRDefault="00B87B98">
      <w:pPr>
        <w:pStyle w:val="a3"/>
      </w:pPr>
      <w:r>
        <w:t> </w:t>
      </w:r>
    </w:p>
    <w:p w:rsidR="003167C4" w:rsidRDefault="00B87B98">
      <w:pPr>
        <w:pStyle w:val="a3"/>
      </w:pPr>
      <w:r>
        <w:t>Е.Н. Житова</w:t>
      </w:r>
    </w:p>
    <w:p w:rsidR="003167C4" w:rsidRDefault="00B87B98">
      <w:pPr>
        <w:pStyle w:val="a3"/>
      </w:pPr>
      <w:r>
        <w:t>Национальный исследовательский Иркутский государственный технический университет</w:t>
      </w:r>
    </w:p>
    <w:p w:rsidR="003167C4" w:rsidRDefault="00B87B98">
      <w:pPr>
        <w:pStyle w:val="a3"/>
      </w:pPr>
      <w:r>
        <w:t>Рассматриваются вопросы интернационализации мирового хозяйства. Их носителями в международном обороте являются иностранные валюты. Анализируются виды валют, уточняется формулировка понятия валютной системы. Валютный рынок – это особый рынок, на котором осуществляются валютные сделки. Разбираются участники валютного рынка: коммерческие банки, валютные биржи, центральные банки, фирмы, фонды, брокерские компании. Рассматриваются вопросы валютной котировки, меры и факторы по регулированию валютных курсов. Отмечается, что для валютного регулирования характерно маневрирование в рамках протекционизма и либерализма.</w:t>
      </w:r>
    </w:p>
    <w:p w:rsidR="003167C4" w:rsidRDefault="00B87B98">
      <w:pPr>
        <w:pStyle w:val="a3"/>
      </w:pPr>
      <w:r>
        <w:t>Интенсивное развитие трансграничного предпринимательства не только способствует развитию мировых финансовых рынков, международных валютных отношений, но и обостряет проблему выработки современных экономико-правовых инструментов регулирования валютных отношений. Необходимо формировать современную валютную политику России, параметры которой задаются сложными экономическими процессами.</w:t>
      </w:r>
    </w:p>
    <w:p w:rsidR="003167C4" w:rsidRDefault="00B87B98">
      <w:pPr>
        <w:pStyle w:val="a3"/>
      </w:pPr>
      <w:r>
        <w:t>Интернационализация мирового хозяйства обусловила развитие международных экономических связей, перелив денежных капиталов из одних стран в другие. Их носителями в международном обороте являются иностранные валюты, поскольку в мировом хозяйстве пока еще отсутствуют общепризнанные мировые деньги. Интеграционные процессы, происходящие в мировом хозяйстве, вызывают превращение части национального денежного капитала в иностранную валюту и наоборот. Это проявляется в валютных, кредитных, расчётно-платёжных и финансовых отношениях, что сформировало международные валютные отношения.</w:t>
      </w:r>
    </w:p>
    <w:p w:rsidR="003167C4" w:rsidRDefault="00B87B98">
      <w:pPr>
        <w:pStyle w:val="a3"/>
      </w:pPr>
      <w:r>
        <w:t>Валютные отношения представляют собой совокупность экономических отношений, возникающих в процессе движения валюты в мировом хозяйстве. Под валютой подразумевают не новый вид денег, а особый способ их функционирования, когда национальные деньги опосредуют международные торговые, кредитные, платёжно-расчётные операции.</w:t>
      </w:r>
    </w:p>
    <w:p w:rsidR="003167C4" w:rsidRDefault="00B87B98">
      <w:pPr>
        <w:pStyle w:val="a3"/>
      </w:pPr>
      <w:r>
        <w:t>По статусу валюты классифицируют на национальную, иностранную, международные условные, региональные условные, евровалюты. По своей материально-вещественной форме все валюты подразделяют на наличные и безналичные.</w:t>
      </w:r>
    </w:p>
    <w:p w:rsidR="003167C4" w:rsidRDefault="00B87B98">
      <w:pPr>
        <w:pStyle w:val="a3"/>
      </w:pPr>
      <w:r>
        <w:t>В мировой валютной системе ряд валют официально имеет статус резервной валюты, присвоенный МВФ.</w:t>
      </w:r>
    </w:p>
    <w:p w:rsidR="003167C4" w:rsidRDefault="00B87B98">
      <w:pPr>
        <w:pStyle w:val="a3"/>
      </w:pPr>
      <w:r>
        <w:t>В зависимости от того, насколько свободно та или иная валюта обменивается на другие валюты различных стран мирового хозяйства, различают несколько видов валют:</w:t>
      </w:r>
    </w:p>
    <w:p w:rsidR="003167C4" w:rsidRDefault="00B87B98">
      <w:pPr>
        <w:pStyle w:val="a3"/>
      </w:pPr>
      <w:r>
        <w:t> свободно-конвертируемые валюты (СКВ), которые обладают неограниченной внутренней и внешней полной обратимостью и могут использоваться для формирования валютных резервов;</w:t>
      </w:r>
    </w:p>
    <w:p w:rsidR="003167C4" w:rsidRDefault="00B87B98">
      <w:pPr>
        <w:pStyle w:val="a3"/>
      </w:pPr>
      <w:r>
        <w:t> частично конвертируемые валюты (внутренние и внешние), к которым применяются валютные ограничения и которые обмениваются не на все иностранные валюты;</w:t>
      </w:r>
    </w:p>
    <w:p w:rsidR="003167C4" w:rsidRDefault="00B87B98">
      <w:pPr>
        <w:pStyle w:val="a3"/>
      </w:pPr>
      <w:r>
        <w:t> замкнутые (неконвертируемые) валюты, которые функционируют в пределах только одной страны и не обмениваются на другие валюты на мировом валютном рынке.</w:t>
      </w:r>
    </w:p>
    <w:p w:rsidR="003167C4" w:rsidRDefault="00B87B98">
      <w:pPr>
        <w:pStyle w:val="a3"/>
      </w:pPr>
      <w:r>
        <w:t>Валютная система – это правовая форма организации валютных отношений, установленная государством и регулируемая национальным законодательством или межгосударственным соглашением.</w:t>
      </w:r>
    </w:p>
    <w:p w:rsidR="003167C4" w:rsidRDefault="00B87B98">
      <w:pPr>
        <w:pStyle w:val="a3"/>
      </w:pPr>
      <w:r>
        <w:t>Последующее развитие мировых хозяйственных связей образовало мировую валютную систему с целью обеспечения глобальных интересов мирового сообщества и, прежде всего, стран участниц экономической системы, а также механизма регулирования и функционирования валюты.</w:t>
      </w:r>
    </w:p>
    <w:p w:rsidR="003167C4" w:rsidRDefault="00B87B98">
      <w:pPr>
        <w:pStyle w:val="a3"/>
      </w:pPr>
      <w:r>
        <w:t>Развитие внешнеэкономических связей требует особого инструмента, посредством которого субъекты, действующие на международном рынке, могли бы поддерживать между собой тесное валютное, расчётное и кредитно-финансовое взаимодействие. Таким инструментом выступают, прежде всего, банковские операции с иностранной валютой. Важнейшим элементом в системе таких операций является обменный валютный курс.</w:t>
      </w:r>
    </w:p>
    <w:p w:rsidR="003167C4" w:rsidRDefault="00B87B98">
      <w:pPr>
        <w:pStyle w:val="a3"/>
      </w:pPr>
      <w:r>
        <w:t>Валютный курс – это относительная цена валют двух стран или валюта одной страны, выраженная в денежных единицах другой страны. Формирование валютного курса происходит на валютном рынке.</w:t>
      </w:r>
    </w:p>
    <w:p w:rsidR="003167C4" w:rsidRDefault="00B87B98">
      <w:pPr>
        <w:pStyle w:val="a3"/>
      </w:pPr>
      <w:r>
        <w:t>Валютный рынок – это особый рынок, на котором осуществляются валютные сделки, то есть обмен валюты одной страны на валюту другой по определенному валютному курсу.</w:t>
      </w:r>
    </w:p>
    <w:p w:rsidR="003167C4" w:rsidRDefault="00B87B98">
      <w:pPr>
        <w:pStyle w:val="a3"/>
      </w:pPr>
      <w:r>
        <w:t>Основными участниками валютного рынка являются: коммерческие банки; валютные биржи; центральные банки; фирмы, осуществляющие внешнеторговые операции; инвестиционные фонды; брокерские компании; постоянно растёт непосредственное участие в валютных операциях частных лиц.</w:t>
      </w:r>
    </w:p>
    <w:p w:rsidR="003167C4" w:rsidRDefault="00B87B98">
      <w:pPr>
        <w:pStyle w:val="a3"/>
      </w:pPr>
      <w:r>
        <w:t>Установление курса национальной денежной единицы в иностранной валюте в данный момент называется валютной котировкой. Курс национальной денежной единицы может определяться как в форме прямой котировки, когда за единицу принимается национальная денежная единица. Использование обратной котировки позволяет сравнивать курс национальной валюты с иностранными валютами на любом валютном рынке. Как и стоимость любого товара, котировки валют определяются балансом спроса и предложения.</w:t>
      </w:r>
    </w:p>
    <w:p w:rsidR="003167C4" w:rsidRDefault="00B87B98">
      <w:pPr>
        <w:pStyle w:val="a3"/>
      </w:pPr>
      <w:r>
        <w:t>Спот-курс отражает, насколько высоко оценивается национальная валюта по отношению к доллару США. К спот-курсам относятся как прямые, так и косвенные котировки.</w:t>
      </w:r>
    </w:p>
    <w:p w:rsidR="003167C4" w:rsidRDefault="00B87B98">
      <w:pPr>
        <w:pStyle w:val="a3"/>
      </w:pPr>
      <w:r>
        <w:t>Кросс-курс – это соотношение между двумя валютами, которое вытекает из их курса по отношению к курсу третьей валюты.</w:t>
      </w:r>
    </w:p>
    <w:p w:rsidR="003167C4" w:rsidRDefault="00B87B98">
      <w:pPr>
        <w:pStyle w:val="a3"/>
      </w:pPr>
      <w:r>
        <w:t>Когда цена единицы иностранной валюты в национальных денежных единицах растёт, говорят об обесценивании (удешевлении) национальной валюты. И наоборот, когда цена единицы иностранной валюты в национальных денежных единицах падает, говорят об её удорожании.</w:t>
      </w:r>
    </w:p>
    <w:p w:rsidR="003167C4" w:rsidRDefault="00B87B98">
      <w:pPr>
        <w:pStyle w:val="a3"/>
      </w:pPr>
      <w:r>
        <w:t>Валютный рынок, прежде всего, обеспечивает валютно-кредитное и расчетное обслуживание экспортно-импортных операций, а также валютные операции, связанные с инвестированием капитала за пределы национальной экономики.</w:t>
      </w:r>
    </w:p>
    <w:p w:rsidR="003167C4" w:rsidRDefault="00B87B98">
      <w:pPr>
        <w:pStyle w:val="a3"/>
      </w:pPr>
      <w:r>
        <w:t>Валютный рынок предоставляет возможность хеджирования, то есть страхования валютных рисков, позволяет осуществлять валютные спекуляции, то есть играть на будущей цене валюты.</w:t>
      </w:r>
    </w:p>
    <w:p w:rsidR="003167C4" w:rsidRDefault="00B87B98">
      <w:pPr>
        <w:pStyle w:val="a3"/>
      </w:pPr>
      <w:r>
        <w:t>Валютная биржа – это организованный рынок национальных валют. На валютной бирже осуществляется свободная купля – продажа национальных валют, исходя из курса, складывающегося на рынке под воздействием спроса и предложения.</w:t>
      </w:r>
    </w:p>
    <w:p w:rsidR="003167C4" w:rsidRDefault="00B87B98">
      <w:pPr>
        <w:pStyle w:val="a3"/>
      </w:pPr>
      <w:r>
        <w:t>Исторически валютные биржи возникали как составляющие части фондовых бирж. Со временем почти все операции с иностранной валютой и золотом сосредоточились в банках, хотя формально валюта котируется также и на многих фондовых биржах. Операции на валютной бирже основаны на конвертируемости валют, обмениваемых на ней.</w:t>
      </w:r>
    </w:p>
    <w:p w:rsidR="003167C4" w:rsidRDefault="00B87B98">
      <w:pPr>
        <w:pStyle w:val="a3"/>
      </w:pPr>
      <w:r>
        <w:t>За последние десятилетия произошли существенные изменения во всей системе международной торговли валютой: развитие тенденций экономической глобализации, систем связи, отказ от золотого стандарта содержимого валют привело к снижению роли национальных валютных бирж. Их место постепенно занимает глобальный валютный рынок FOREX, который является внебиржевым рынком и функционирует круглосуточно в различных финансовых центрах по всему миру. Рынок FOREX на сегодняшний день стал самым ликвидным и самым объёмным рынком в мире, объединив множество участников валютообменных операций: физических лиц, фирмы, инвестиционные институты, банки и центральные банки.</w:t>
      </w:r>
    </w:p>
    <w:p w:rsidR="003167C4" w:rsidRDefault="00B87B98">
      <w:pPr>
        <w:pStyle w:val="a3"/>
      </w:pPr>
      <w:r>
        <w:t>В каждой стране применяются меры по регулированию валютных курсов. В практике международных валютных отношений в условиях бумажно-денежного обращения применяются следующие валютные курсы: фиксированный, реально-фиксированный, договорно-фиксированный, гибкий, плавающий и колеблющийся.</w:t>
      </w:r>
    </w:p>
    <w:p w:rsidR="003167C4" w:rsidRDefault="00B87B98">
      <w:pPr>
        <w:pStyle w:val="a3"/>
      </w:pPr>
      <w:r>
        <w:t>Все основные мировые валюты находятся в режиме «свободного плавания», когда их цена определяется рынком, в зависимости от того, насколько данная валюта нужна для приобретения товаров, инвестиций и межгосударственных расчетов. Это плавание не является полностью свободным; в каждой стране существует центральный банк, основной задачей которого, в соответствии с законом является обеспечение стабильности национальной валюты.</w:t>
      </w:r>
    </w:p>
    <w:p w:rsidR="003167C4" w:rsidRDefault="00B87B98">
      <w:pPr>
        <w:pStyle w:val="a3"/>
      </w:pPr>
      <w:r>
        <w:t>Курс национальной валюты может изменяться неодинаково по отношению к различным валютам во времени. Так, по отношению к сильным валютам он может падать, а по отношению к слабым – подниматься. Именно поэтому для определения динамики курса валюты в целом рассчитывают индекс валютного курса. При его исчислении каждая валюта получает свой вес в зависимости от доли приходящихся на неё внешнеэкономических сделок данной страны. В современных условиях валютный курс формируется, как и любая рыночная цена, под воздействием спроса и предложения. Уравновешивание последних на валютном рынке приводит к установлению равновесного уровня рыночного курса валюты. Это так называемое «фундаментальное равновесие».</w:t>
      </w:r>
    </w:p>
    <w:p w:rsidR="003167C4" w:rsidRDefault="00B87B98">
      <w:pPr>
        <w:pStyle w:val="a3"/>
      </w:pPr>
      <w:r>
        <w:t>Размер спроса на иностранную валюту определяется потребностями страны в импорте товаров и услуг, расходами туристов данной страны, выезжающих в иностранные государства, спросом на иностранные финансовые активы и спросом на иностранную валюту в связи с намерениями резидентов осуществлять инвестиционные проекты за рубежом. Чем выше курс иностранной валюты, тем меньше спрос на нее; чем ниже курс иностранной валюты, тем больше спрос на нее. Размер предложения иностранной валюты определяется спросом резидентов иностранного государства на валюту данного государства, спросом иностранных туристов на услуги в данном государстве, спросом иностранных инвесторов на активы, выраженные в национальной валюте данного государства, и спросом на национальную валюту в связи с намерениями нерезидентов осуществлять инвестиционные проекты в данном государстве.</w:t>
      </w:r>
    </w:p>
    <w:p w:rsidR="003167C4" w:rsidRDefault="00B87B98">
      <w:pPr>
        <w:pStyle w:val="a3"/>
      </w:pPr>
      <w:r>
        <w:t>Факторы, влияющие на величину валютного курса, подразделяются на структурные (действующие в долгосрочном периоде) и конъюнктурные (вызывающие краткосрочное колебание валютного курса).</w:t>
      </w:r>
    </w:p>
    <w:p w:rsidR="003167C4" w:rsidRDefault="00B87B98">
      <w:pPr>
        <w:pStyle w:val="a3"/>
      </w:pPr>
      <w:r>
        <w:t>К структурным факторам относятся: конкурентоспособность товаров страны на мировом рынке и её изменение; состояние платёжного баланса страны; покупательная способность денежных единиц и темпы инфляции; разница процентных ставок в различных странах; государственное регулирование валютного курса; степень открытости экономики.</w:t>
      </w:r>
    </w:p>
    <w:p w:rsidR="003167C4" w:rsidRDefault="00B87B98">
      <w:pPr>
        <w:pStyle w:val="a3"/>
      </w:pPr>
      <w:r>
        <w:t>Конъюнктурные факторы связаны с колебаниями деловой активности в стране, политической обстановкой, слухами и прогнозами. К ним относятся: деятельность валютных рынков; спекулятивные валютные операции; кризисы, войны, стихийные бедствия; прогнозы; цикличность деловой активности в стране. Изменение процентных ставок и курса валюты находится в прямой зависимости. В формировании обменного курса двух валют главную роль играет разница процентных ставок между двумя странами (процентный дифференциал). Если в двух странах примерно одинаковый уровень реальных процентных ставок, характеризующий одинаковую доходность вложений в экономику любой из стран, то повышение центральным банком одной из стран уровня учетной ставки, вызывает смещение доходности в пользу вложений в данной валюте, что приводит к увеличению спроса на валюту и росту её курса.</w:t>
      </w:r>
    </w:p>
    <w:p w:rsidR="003167C4" w:rsidRDefault="00B87B98">
      <w:pPr>
        <w:pStyle w:val="a3"/>
      </w:pPr>
      <w:r>
        <w:t>Главным фактором, определяющим текущий момент на рынке, можно считать перемещения капитала между государствами. К тому же такие факторы, как инфляция или учётная ставка, также способны существенно влиять на стоимость валют.</w:t>
      </w:r>
    </w:p>
    <w:p w:rsidR="003167C4" w:rsidRDefault="00B87B98">
      <w:pPr>
        <w:pStyle w:val="a3"/>
      </w:pPr>
      <w:r>
        <w:t>Одним из способов регулирования биржевого курса национальной валюты является валютный коридор. Характерная особенность валютного коридора состоит в том, что изменение курсовых соотношений и установление самого валютного курса могут колебаться исключительно в строго ограниченных и закрепленных нормативно-правовыми документами пределах. Что позволяет значительно снизить риск в процессе осуществления внешнеэкономических операций.</w:t>
      </w:r>
    </w:p>
    <w:p w:rsidR="003167C4" w:rsidRDefault="00B87B98">
      <w:pPr>
        <w:pStyle w:val="a3"/>
      </w:pPr>
      <w:r>
        <w:t>ЦБ активно использует инструмент бивалютной корзины для принятия решения о выходе на валютный рынок с целью повлиять на динамику курса рубля в необходимых случаях. ЦБ начинает покупку долларов или евро при приближении индикатора бивалютной корзины к нижней части его коридора, при этом, чем ближе курс подступает к этой границе, тем большее количество валюты Центробанком покупается. И то же правило действует обратном случае. Расширяя валютный коридор, Банк России стремится сделать курс рубля более гибким, что, в свою очередь, повысит эффективность реализуемой им процентной политики и достижения ценовой стабильности. Данный инструмент используется для уменьшения слишком сильных колебаний курсов основных иностранных валют – доллара и евро – по отношению к рублю.</w:t>
      </w:r>
    </w:p>
    <w:p w:rsidR="003167C4" w:rsidRDefault="00B87B98">
      <w:pPr>
        <w:pStyle w:val="a3"/>
      </w:pPr>
      <w:r>
        <w:t>Государство осуществляет свой контроль двумя путями. Первый из них – собственно контроль, второй – так называемая интервенция.</w:t>
      </w:r>
    </w:p>
    <w:p w:rsidR="003167C4" w:rsidRDefault="00B87B98">
      <w:pPr>
        <w:pStyle w:val="a3"/>
      </w:pPr>
      <w:r>
        <w:t>Контроль (валютный) удерживает граждан от поступков, способных негативно повлиять на цены (к примеру, перевод денег за рубеж).</w:t>
      </w:r>
    </w:p>
    <w:p w:rsidR="003167C4" w:rsidRDefault="00B87B98">
      <w:pPr>
        <w:pStyle w:val="a3"/>
      </w:pPr>
      <w:r>
        <w:t>Методы регулирования валютного курса могут быть направлены как на девальвацию – снижение курса валюты, так и на ревальвацию – повышение курса валюты. Это зависит от экономической ситуации в стране, и цели, которую на данный момент ставит перед собой правительство.</w:t>
      </w:r>
    </w:p>
    <w:p w:rsidR="003167C4" w:rsidRDefault="00B87B98">
      <w:pPr>
        <w:pStyle w:val="a3"/>
      </w:pPr>
      <w:r>
        <w:t>Проводя валютную интервенцию, центральные банки стран продают или покупают валюту своей страны на внешних валютных рынках. Для осуществления девальвации курса валюты необходимо увеличивать предложение на валютных рынках количество валюты своей страны. Это можно сделать и за счет дополнительной эмиссии денег. Если валютная интервенция направлена на ревальвацию, т.е. на повышение обменного курса национальной валюты, центральный банк должен скупать на валютных рынках собственную валюту в обмен на имеющуюся у него иностранную. Для проведения подобных операций необходимы валютные резервы.</w:t>
      </w:r>
    </w:p>
    <w:p w:rsidR="003167C4" w:rsidRDefault="00B87B98">
      <w:pPr>
        <w:pStyle w:val="a3"/>
      </w:pPr>
      <w:r>
        <w:t>На валютный курс влияет темп инфляции в стране. Чем он выше, тем ниже курс её валюты, если не противодействуют иные факторы. Инфляционное обесценение денег в стране вызывает снижение покупательной способности и тенденцию к падению их курса к валютам стран, где темп инфляции ниже. Данная тенденция обычно прослеживается в средне- и долгосрочном плане.</w:t>
      </w:r>
    </w:p>
    <w:p w:rsidR="003167C4" w:rsidRDefault="00B87B98">
      <w:pPr>
        <w:pStyle w:val="a3"/>
      </w:pPr>
      <w:r>
        <w:t>Зависимость валютного курса от темпа инфляции особенно велика у стран с большим объёмом международного обмена товарами, услугами и капиталами.</w:t>
      </w:r>
    </w:p>
    <w:p w:rsidR="003167C4" w:rsidRDefault="00B87B98">
      <w:pPr>
        <w:pStyle w:val="a3"/>
      </w:pPr>
      <w:r>
        <w:t>Существует обратная зависимость изменения уровня безработицы и валютного курса. Прирост показателя, характеризующего изменение занятости, ведет к росту курса валюты.</w:t>
      </w:r>
    </w:p>
    <w:p w:rsidR="003167C4" w:rsidRDefault="00B87B98">
      <w:pPr>
        <w:pStyle w:val="a3"/>
      </w:pPr>
      <w:r>
        <w:t>Изменения курса национальной валюты по-разному сказываются на различных субъектах рынка. Совершенно справедлива негативная реакция российских потребителей на удорожание различных импортных товаров, на которое влияет падение курса рубля. Эту ситуацию усугубляют инфляционные процессы, нехватка товаров национального производства.</w:t>
      </w:r>
    </w:p>
    <w:p w:rsidR="003167C4" w:rsidRDefault="00B87B98">
      <w:pPr>
        <w:pStyle w:val="a3"/>
      </w:pPr>
      <w:r>
        <w:t>Удорожание национальной валюты повышает цену на экспортируемый товар, как следствие, сокращаются объёмы продаж, что нередко ведёт к сокращению производства.</w:t>
      </w:r>
    </w:p>
    <w:p w:rsidR="003167C4" w:rsidRDefault="00B87B98">
      <w:pPr>
        <w:pStyle w:val="a3"/>
      </w:pPr>
      <w:r>
        <w:t>Повышение курса валюты ухудшает ситуацию для экспортёров и улучшает для импортёров. Понижение курса валюты, способствует увеличению экспорта и уменьшению импорта, может содействовать росту совокупного спроса, т.е. того объёма национального производства, который может быть приобретен при прочих равных условиях.</w:t>
      </w:r>
    </w:p>
    <w:p w:rsidR="003167C4" w:rsidRDefault="00B87B98">
      <w:pPr>
        <w:pStyle w:val="a3"/>
      </w:pPr>
      <w:r>
        <w:t>Что касается воздействия валютного курса на совокупное предложение, т.е. того объёма производства, который может быть произведён, то здесь ситуация складывается противоположным образом. Понижение курса валюты цен на импортные сырьё, материалы, оборудование, усиливает рост издержек производства, а результатом может стать сокращение его объёмов. Резкое падение валютного курса может привести экономику к сокращению реального объёма производства при одновременном росте цен.</w:t>
      </w:r>
    </w:p>
    <w:p w:rsidR="003167C4" w:rsidRDefault="00B87B98">
      <w:pPr>
        <w:pStyle w:val="a3"/>
      </w:pPr>
      <w:r>
        <w:t>Для валютного регулирования характерно маневрирование в рамках протекционизма и либерализма. К числу протекционистских мер относят форму прямого вмешательства государства в валютную сферу, как валютные ограничения. При их использовании государство осуществляет контроль над операциями с золотом и валютой.</w:t>
      </w:r>
    </w:p>
    <w:p w:rsidR="003167C4" w:rsidRDefault="00B87B98">
      <w:pPr>
        <w:pStyle w:val="a3"/>
      </w:pPr>
      <w:r>
        <w:t>Под валютным регулированием понимают систему государственного регулирования осуществления валютных сделок посредством юридических и экономических мер воздействия на них. Оно носит комплексный характер, пронизывающий весь спектр общественных отношений современного государства.</w:t>
      </w:r>
    </w:p>
    <w:p w:rsidR="003167C4" w:rsidRDefault="00B87B98">
      <w:pPr>
        <w:pStyle w:val="a3"/>
      </w:pPr>
      <w:r>
        <w:t>Список литературы</w:t>
      </w:r>
    </w:p>
    <w:p w:rsidR="003167C4" w:rsidRDefault="00B87B98">
      <w:pPr>
        <w:pStyle w:val="a3"/>
      </w:pPr>
      <w:r>
        <w:t>Федеральный закон от 10 декабря 2003 г. № 173-ФЗ «О валютном регулировании и валютном контроле».</w:t>
      </w:r>
    </w:p>
    <w:p w:rsidR="003167C4" w:rsidRDefault="00B87B98">
      <w:pPr>
        <w:pStyle w:val="a3"/>
      </w:pPr>
      <w:r>
        <w:t>Алексеева Д.Г. Валютное право. М.: Норма, 2007.</w:t>
      </w:r>
    </w:p>
    <w:p w:rsidR="003167C4" w:rsidRDefault="00B87B98">
      <w:pPr>
        <w:pStyle w:val="a3"/>
      </w:pPr>
      <w:r>
        <w:t>Анулова Г.Н. Валютная политика капиталистических стран. М.: Наука, 2007.</w:t>
      </w:r>
    </w:p>
    <w:p w:rsidR="003167C4" w:rsidRDefault="00B87B98">
      <w:pPr>
        <w:pStyle w:val="a3"/>
      </w:pPr>
      <w:r>
        <w:t>Вагин В.Д., Крашенинникова В.М. Валютное регулирование в системе государственного управления экономикой. М.: Экономика, 2003.</w:t>
      </w:r>
    </w:p>
    <w:p w:rsidR="003167C4" w:rsidRDefault="00B87B98">
      <w:pPr>
        <w:pStyle w:val="a3"/>
      </w:pPr>
      <w:r>
        <w:t>Дорофеев Б.Ю., Земцов Н.Н., Пушин В.А. Валютное право России. М.: Наука, 2005.</w:t>
      </w:r>
    </w:p>
    <w:p w:rsidR="003167C4" w:rsidRDefault="00B87B98">
      <w:pPr>
        <w:pStyle w:val="a3"/>
      </w:pPr>
      <w:r>
        <w:t>Крохина Ю.А., Смирникова Ю.Л., Тютина Ю.В. Валютное право: учеб. для вузов. М.: Высшее образование, 2007.</w:t>
      </w:r>
    </w:p>
    <w:p w:rsidR="003167C4" w:rsidRDefault="00B87B98">
      <w:pPr>
        <w:pStyle w:val="a3"/>
      </w:pPr>
      <w:r>
        <w:t>Хаменушко И.В. Валютный контроль Российской Федерации. М.: ФБК-Пресс, 2001.</w:t>
      </w:r>
      <w:bookmarkStart w:id="0" w:name="_GoBack"/>
      <w:bookmarkEnd w:id="0"/>
    </w:p>
    <w:sectPr w:rsidR="003167C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B98"/>
    <w:rsid w:val="003167C4"/>
    <w:rsid w:val="009E4750"/>
    <w:rsid w:val="00B87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6A27AB-C82F-484E-B3C3-72F20C58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2441</Words>
  <Characters>13915</Characters>
  <Application>Microsoft Office Word</Application>
  <DocSecurity>0</DocSecurity>
  <Lines>115</Lines>
  <Paragraphs>32</Paragraphs>
  <ScaleCrop>false</ScaleCrop>
  <Company>diakov.net</Company>
  <LinksUpToDate>false</LinksUpToDate>
  <CharactersWithSpaces>16324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Совершенствование методов управления биржевым курсом национальной валюты</dc:title>
  <dc:subject/>
  <dc:creator>Irina</dc:creator>
  <cp:keywords/>
  <dc:description/>
  <cp:lastModifiedBy>Irina</cp:lastModifiedBy>
  <cp:revision>2</cp:revision>
  <dcterms:created xsi:type="dcterms:W3CDTF">2014-08-02T19:10:00Z</dcterms:created>
  <dcterms:modified xsi:type="dcterms:W3CDTF">2014-08-02T19:10:00Z</dcterms:modified>
</cp:coreProperties>
</file>