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E2A" w:rsidRDefault="00DC2E6B">
      <w:pPr>
        <w:pStyle w:val="1"/>
        <w:jc w:val="center"/>
      </w:pPr>
      <w:r>
        <w:t>Нормативно-законодательное регулирование бухгалтерского учёта. Учётная политика предприятия</w:t>
      </w:r>
    </w:p>
    <w:p w:rsidR="00F57E2A" w:rsidRPr="00DC2E6B" w:rsidRDefault="00DC2E6B">
      <w:pPr>
        <w:pStyle w:val="a3"/>
      </w:pPr>
      <w:r>
        <w:t> </w:t>
      </w:r>
    </w:p>
    <w:p w:rsidR="00F57E2A" w:rsidRDefault="00DC2E6B">
      <w:pPr>
        <w:pStyle w:val="a3"/>
      </w:pPr>
      <w:r>
        <w:t>Нормативное регулирование бухгалтерской отчетности осуществляется на четырех уровнях.</w:t>
      </w:r>
    </w:p>
    <w:p w:rsidR="00F57E2A" w:rsidRDefault="00DC2E6B">
      <w:pPr>
        <w:pStyle w:val="a3"/>
      </w:pPr>
      <w:r>
        <w:t>Верхний уровень системы представлен федеральными законами. К ним относится:</w:t>
      </w:r>
    </w:p>
    <w:p w:rsidR="00F57E2A" w:rsidRDefault="00DC2E6B">
      <w:pPr>
        <w:pStyle w:val="a3"/>
      </w:pPr>
      <w:r>
        <w:t>- Федеральный закон от 21.11.96г. № 129-ФЗ «О бухгалтерском учете» (в ред. изменен. от 23 июля 1998г № 123-ФЗ, от 28 марта 2002г. № 32-ФЗ).</w:t>
      </w:r>
    </w:p>
    <w:p w:rsidR="00F57E2A" w:rsidRDefault="00DC2E6B">
      <w:pPr>
        <w:pStyle w:val="a3"/>
      </w:pPr>
      <w:r>
        <w:t>Закон устанавливает единые правовые и методологические основы организации и внедрения бухгалтерского учета для предприятий, находящихся на территории Российской Федерации, а также для филиалов и представительств иностранных организаций, если иное не предусмотрено международными договорами.</w:t>
      </w:r>
    </w:p>
    <w:p w:rsidR="00F57E2A" w:rsidRDefault="00DC2E6B">
      <w:pPr>
        <w:pStyle w:val="a3"/>
      </w:pPr>
      <w:r>
        <w:t>- Гражданский кодекс РФ (части I и II) от 30.11.94 г. № 51-ФЗ и от 26.01.96 г. № 14-ФЗ (с изменениями от 21.03.02 г.).</w:t>
      </w:r>
    </w:p>
    <w:p w:rsidR="00F57E2A" w:rsidRDefault="00DC2E6B">
      <w:pPr>
        <w:pStyle w:val="a3"/>
      </w:pPr>
      <w:r>
        <w:t>- Налоговый кодекс РФ, и другие законодательные акты, регламентирующие порядок учета и налогообложения соответствующих видов имущества, обязательств и хозяйственных операций.</w:t>
      </w:r>
    </w:p>
    <w:p w:rsidR="00F57E2A" w:rsidRDefault="00DC2E6B">
      <w:pPr>
        <w:pStyle w:val="a3"/>
      </w:pPr>
      <w:r>
        <w:t>- Приказ Минфина РФ от 13 января 2000 г. № 4н «О формах бухгалтерской отчетности организаций».</w:t>
      </w:r>
    </w:p>
    <w:p w:rsidR="00F57E2A" w:rsidRDefault="00DC2E6B">
      <w:pPr>
        <w:pStyle w:val="a3"/>
      </w:pPr>
      <w:r>
        <w:t>- Положение по ведению бухгалтерского учета и отчетности, утверждено приказом Минфина РФ от 29 июля 1998г. № 34н (в ред. приказов Минфина РФ от 30 декабря 1999г № 107н, от 24 марта 2000г.</w:t>
      </w:r>
    </w:p>
    <w:p w:rsidR="00F57E2A" w:rsidRDefault="00DC2E6B">
      <w:pPr>
        <w:pStyle w:val="a3"/>
      </w:pPr>
      <w:r>
        <w:t>Вторым уровнем регулирования бухгалтерского учета являются положения (стандарты) по бухгалтерскому учету Минфина России, устанавливающие принципы, правила и способы ведения организациями учета фактов хозяйственной деятельности, составления и представления бухгалтерской отчетности. Они, как правило, регистрируются Минюстом России и имеют законодательную силу для всех предприятий, которым адресуются.</w:t>
      </w:r>
    </w:p>
    <w:p w:rsidR="00F57E2A" w:rsidRDefault="00DC2E6B">
      <w:pPr>
        <w:pStyle w:val="a3"/>
      </w:pPr>
      <w:r>
        <w:t>- ПБУ 1/98 Учетная политика организации», утверждено приказом Минфина РФ от 9.12.98 г. № 60н (с изменениями и дополнениями от 30.12.99г.).</w:t>
      </w:r>
    </w:p>
    <w:p w:rsidR="00F57E2A" w:rsidRDefault="00DC2E6B">
      <w:pPr>
        <w:pStyle w:val="a3"/>
      </w:pPr>
      <w:r>
        <w:t>- ПБУ 4/99 «Бухгалтерская отчетность организации», утверждено Приказом Минфина России от 6.07.99 г. № 43н.</w:t>
      </w:r>
    </w:p>
    <w:p w:rsidR="00F57E2A" w:rsidRDefault="00DC2E6B">
      <w:pPr>
        <w:pStyle w:val="a3"/>
      </w:pPr>
      <w:r>
        <w:t>- ПБУ 10/99 «Расходы организации», утверждено Приказом Минфина России от 6.05.99 г. № 33н (в ред. от 30.03.2001 г.).</w:t>
      </w:r>
    </w:p>
    <w:p w:rsidR="00F57E2A" w:rsidRDefault="00DC2E6B">
      <w:pPr>
        <w:pStyle w:val="a3"/>
      </w:pPr>
      <w:r>
        <w:t>- ПБУ 9/99, «Доходы организации», утверждено Приказом Минфина РФ от 6 мая 1999 г. № 32н (в ред. Приказов Минфина от 30 декабря 1999г. №107н, от 30 марта 2001 г. № 27н.).</w:t>
      </w:r>
    </w:p>
    <w:p w:rsidR="00F57E2A" w:rsidRDefault="00DC2E6B">
      <w:pPr>
        <w:pStyle w:val="a3"/>
      </w:pPr>
      <w:r>
        <w:t>Третий уровень регулирования</w:t>
      </w:r>
    </w:p>
    <w:p w:rsidR="00F57E2A" w:rsidRDefault="00DC2E6B">
      <w:pPr>
        <w:pStyle w:val="a3"/>
      </w:pPr>
      <w:r>
        <w:t>- Методические указания по бухгалтерскому учету о порядке формирования показателей бухгалтерской отчетности организаций. Утверждены Приказом Минфина России от 28 июня 2000 г. № 60н;</w:t>
      </w:r>
    </w:p>
    <w:p w:rsidR="00F57E2A" w:rsidRDefault="00DC2E6B">
      <w:pPr>
        <w:pStyle w:val="a3"/>
      </w:pPr>
      <w:r>
        <w:t>- Методические указания по проведению инвентаризации имущества и финансовых обязательств. Утверждены Приказом Минфина России от 13 июня 1995 г. № 49;</w:t>
      </w:r>
    </w:p>
    <w:p w:rsidR="00F57E2A" w:rsidRDefault="00DC2E6B">
      <w:pPr>
        <w:pStyle w:val="a3"/>
      </w:pPr>
      <w:r>
        <w:t>- Типовые рекомендации по организации бухгалтерского учета для субъектов малого предпринимательства. Утверждены Приказом Минфина России от 21 декабря 1998 г. № 64а;</w:t>
      </w:r>
    </w:p>
    <w:p w:rsidR="00F57E2A" w:rsidRDefault="00DC2E6B">
      <w:pPr>
        <w:pStyle w:val="a3"/>
      </w:pPr>
      <w:r>
        <w:t>- Порядок учета доходов и расходов и хозяйственных операций для индивидуальных предпринимателей. Утверждены приказами Минфина и МНС России от 13 августа 2002 г. № 86н/БГ-3-04/430;</w:t>
      </w:r>
    </w:p>
    <w:p w:rsidR="00F57E2A" w:rsidRDefault="00DC2E6B">
      <w:pPr>
        <w:pStyle w:val="a3"/>
      </w:pPr>
      <w:r>
        <w:t>- План счетов бухгалтерского учета финансово-хозяйственной деятельности организаций и Инструкция по его применению. Утверждены Приказом Минфина России от 31 октября 2000 г. № 94н.</w:t>
      </w:r>
    </w:p>
    <w:p w:rsidR="00F57E2A" w:rsidRDefault="00DC2E6B">
      <w:pPr>
        <w:pStyle w:val="a3"/>
      </w:pPr>
      <w:r>
        <w:t>Нормативные документы третьего уровня конкретизируют и рас</w:t>
      </w:r>
      <w:r>
        <w:softHyphen/>
        <w:t>крывают порядок применения федеральных законов и положений (стандартов) Минфина России. Они не могут противоречить правовым актам более высокого уровня. Документы третьего уровня не имеют юридической силы, т. е. на них не следует ссылаться при судебных разбирательствах. Однако эти документы позволяют рационально организовать учет в соответствии с правилами, предусмотренными Минфином России и потребностями пользователей экономической информации. Соблюдение требований документов третьего уровня проверяют аудиторы и ведомственные ревизионные органы.</w:t>
      </w:r>
    </w:p>
    <w:p w:rsidR="00F57E2A" w:rsidRDefault="00DC2E6B">
      <w:pPr>
        <w:pStyle w:val="a3"/>
      </w:pPr>
      <w:r>
        <w:t>Документом четвертого уровня системы нормативного регулирования является учетная политика организации. Согласно ПБУ 1/98 «Учетная политика организации» под учетной политикой понимают совокупность конкретных методов и форм ведения бухгалтерского учета, определяемых самой организацией на основе предусмотренных требований и особенностей деятельности. Ее необходимость обусловлена тем, что в нормативных до</w:t>
      </w:r>
      <w:r>
        <w:softHyphen/>
        <w:t>кументах иногда отсутствуют способы ведения бухгалтерского учета конкретных фактов хозяйственной деятельности либо допускаются варианты решения вопросов, а требуется выбрать один. Кроме того, в учетной политике следует предусмотреть оптимальное сочетание системы бухгалтерского учета с аналитическими регистрами налогового учета, разрабатываемыми организацией самостоятельно.</w:t>
      </w:r>
    </w:p>
    <w:p w:rsidR="00F57E2A" w:rsidRDefault="00DC2E6B">
      <w:pPr>
        <w:pStyle w:val="a3"/>
      </w:pPr>
      <w:r>
        <w:t>Учетная политика разрабатывается главным бухгалтером, утверждается руководителем организации. Утверждению подлежат:</w:t>
      </w:r>
    </w:p>
    <w:p w:rsidR="00F57E2A" w:rsidRDefault="00DC2E6B">
      <w:pPr>
        <w:pStyle w:val="a3"/>
      </w:pPr>
      <w:r>
        <w:t>- рабочий план счетов бухгалтерского учета;</w:t>
      </w:r>
    </w:p>
    <w:p w:rsidR="00F57E2A" w:rsidRDefault="00DC2E6B">
      <w:pPr>
        <w:pStyle w:val="a3"/>
      </w:pPr>
      <w:r>
        <w:t>- аналитические регистры налогового учета;</w:t>
      </w:r>
    </w:p>
    <w:p w:rsidR="00F57E2A" w:rsidRDefault="00DC2E6B">
      <w:pPr>
        <w:pStyle w:val="a3"/>
      </w:pPr>
      <w:r>
        <w:t>- формы первичных учетных документов, которые отсутствуют в альбомах типовых унифицированных форм, а также формы документов для внутренней отчетности;</w:t>
      </w:r>
    </w:p>
    <w:p w:rsidR="00F57E2A" w:rsidRDefault="00DC2E6B">
      <w:pPr>
        <w:pStyle w:val="a3"/>
      </w:pPr>
      <w:r>
        <w:t>- порядок проведения инвентаризации имущества и обязательств;</w:t>
      </w:r>
    </w:p>
    <w:p w:rsidR="00F57E2A" w:rsidRDefault="00DC2E6B">
      <w:pPr>
        <w:pStyle w:val="a3"/>
      </w:pPr>
      <w:r>
        <w:t>- методы оценки активов и обязательств;</w:t>
      </w:r>
    </w:p>
    <w:p w:rsidR="00F57E2A" w:rsidRDefault="00DC2E6B">
      <w:pPr>
        <w:pStyle w:val="a3"/>
      </w:pPr>
      <w:r>
        <w:t>- правила документооборота и технология обработки учетной информации;</w:t>
      </w:r>
    </w:p>
    <w:p w:rsidR="00F57E2A" w:rsidRDefault="00DC2E6B">
      <w:pPr>
        <w:pStyle w:val="a3"/>
      </w:pPr>
      <w:r>
        <w:t>- порядок внутреннего контроля за хозяйственными операциями;</w:t>
      </w:r>
    </w:p>
    <w:p w:rsidR="00F57E2A" w:rsidRDefault="00DC2E6B">
      <w:pPr>
        <w:pStyle w:val="a3"/>
      </w:pPr>
      <w:r>
        <w:t>- другие решения, которые организация признает целесообразными.</w:t>
      </w:r>
    </w:p>
    <w:p w:rsidR="00F57E2A" w:rsidRDefault="00DC2E6B">
      <w:pPr>
        <w:pStyle w:val="a3"/>
      </w:pPr>
      <w:r>
        <w:t>Учетная политика - совокупность способов ведения бухгалтерского учета, а именно: первичного наблюдения, стоимостного измерения, текущей группировки и итогового обобщения фактов хозяйственной деятельности.</w:t>
      </w:r>
    </w:p>
    <w:p w:rsidR="00F57E2A" w:rsidRDefault="00DC2E6B">
      <w:pPr>
        <w:pStyle w:val="a3"/>
      </w:pPr>
      <w:r>
        <w:t>Учетная политика организации формируется главным бухгалтером (бухгалтером) организации и утверждается руководителем организации.</w:t>
      </w:r>
    </w:p>
    <w:p w:rsidR="00F57E2A" w:rsidRDefault="00DC2E6B">
      <w:pPr>
        <w:pStyle w:val="a3"/>
      </w:pPr>
      <w:r>
        <w:t>Обязательными элементами учетной политики являются:</w:t>
      </w:r>
    </w:p>
    <w:p w:rsidR="00F57E2A" w:rsidRDefault="00DC2E6B">
      <w:pPr>
        <w:pStyle w:val="a3"/>
      </w:pPr>
      <w:r>
        <w:t>1) разработанный организацией рабочий план счетов бухгалтерского учета, содержащий синтетические и аналитические счета, необходимые для ведения учета в соответствии с требованиями своевременности и полноты учета и отчетности;</w:t>
      </w:r>
    </w:p>
    <w:p w:rsidR="00F57E2A" w:rsidRDefault="00DC2E6B">
      <w:pPr>
        <w:pStyle w:val="a3"/>
      </w:pPr>
      <w:r>
        <w:t>2) формы первичных учетных документов, при</w:t>
      </w:r>
      <w:r>
        <w:softHyphen/>
        <w:t>меняемых для оформления фактов хозяйственной деятельности, по которым не предусмотрены типовые формы первичных учетных документов, а также формы документов для внутренней бухгалтерской отчетности;</w:t>
      </w:r>
    </w:p>
    <w:p w:rsidR="00F57E2A" w:rsidRDefault="00DC2E6B">
      <w:pPr>
        <w:pStyle w:val="a3"/>
      </w:pPr>
      <w:r>
        <w:t>3) порядок проведения инвентаризации активов и обязательств организации;</w:t>
      </w:r>
    </w:p>
    <w:p w:rsidR="00F57E2A" w:rsidRDefault="00DC2E6B">
      <w:pPr>
        <w:pStyle w:val="a3"/>
      </w:pPr>
      <w:r>
        <w:t>4) методы оценки активов и обязательств;</w:t>
      </w:r>
    </w:p>
    <w:p w:rsidR="00F57E2A" w:rsidRDefault="00DC2E6B">
      <w:pPr>
        <w:pStyle w:val="a3"/>
      </w:pPr>
      <w:r>
        <w:t>5) правила документооборота и технология обработки учетной информации;</w:t>
      </w:r>
    </w:p>
    <w:p w:rsidR="00F57E2A" w:rsidRDefault="00DC2E6B">
      <w:pPr>
        <w:pStyle w:val="a3"/>
      </w:pPr>
      <w:r>
        <w:t>6) другие решения, необходимые для организации бухгалтерского учета.</w:t>
      </w:r>
    </w:p>
    <w:p w:rsidR="00F57E2A" w:rsidRDefault="00DC2E6B">
      <w:pPr>
        <w:pStyle w:val="a3"/>
      </w:pPr>
      <w:r>
        <w:t>Учетная политика организации должна обеспечивать:</w:t>
      </w:r>
    </w:p>
    <w:p w:rsidR="00F57E2A" w:rsidRDefault="00DC2E6B">
      <w:pPr>
        <w:pStyle w:val="a3"/>
      </w:pPr>
      <w:r>
        <w:t>1) полноту отражения в учете всех факторов хозяйственной деятельности;</w:t>
      </w:r>
    </w:p>
    <w:p w:rsidR="00F57E2A" w:rsidRDefault="00DC2E6B">
      <w:pPr>
        <w:pStyle w:val="a3"/>
      </w:pPr>
      <w:r>
        <w:t>2) своевременное отражение фактов хозяйственной деятельности в бухгалтерском учете и отчетности;</w:t>
      </w:r>
    </w:p>
    <w:p w:rsidR="00F57E2A" w:rsidRDefault="00DC2E6B">
      <w:pPr>
        <w:pStyle w:val="a3"/>
      </w:pPr>
      <w:r>
        <w:t>3)большую готовность к признанию в бухгалтерском учете расходов и обязательств, чем возможных доходов и активов, не допуская создания скрытых резервов;</w:t>
      </w:r>
    </w:p>
    <w:p w:rsidR="00F57E2A" w:rsidRDefault="00DC2E6B">
      <w:pPr>
        <w:pStyle w:val="a3"/>
      </w:pPr>
      <w:r>
        <w:t>4) отражение, в бухгалтерском учете факторов хозяйственной деятельности исходя не столько из их правовой формы, сколько их экономического содержания, фактов и условий хозяйствования;</w:t>
      </w:r>
    </w:p>
    <w:p w:rsidR="00F57E2A" w:rsidRDefault="00DC2E6B">
      <w:pPr>
        <w:pStyle w:val="a3"/>
      </w:pPr>
      <w:r>
        <w:t>5)тождество данных аналитического учета оборотам и остаткам по счетам синтетического учета на последний календарный день каждого месяца;</w:t>
      </w:r>
    </w:p>
    <w:p w:rsidR="00F57E2A" w:rsidRDefault="00DC2E6B">
      <w:pPr>
        <w:pStyle w:val="a3"/>
      </w:pPr>
      <w:r>
        <w:t>6) рациональное ведение бухгалтерского учета, исходя из условий хозяйственной деятельности и величины организации.</w:t>
      </w:r>
    </w:p>
    <w:p w:rsidR="00F57E2A" w:rsidRDefault="00DC2E6B">
      <w:pPr>
        <w:pStyle w:val="a3"/>
      </w:pPr>
      <w:r>
        <w:t>Учетная политика организации может изменяться в следующих случаях:</w:t>
      </w:r>
    </w:p>
    <w:p w:rsidR="00F57E2A" w:rsidRDefault="00DC2E6B">
      <w:pPr>
        <w:pStyle w:val="a3"/>
      </w:pPr>
      <w:r>
        <w:t>1) изменение законодательства РФ или нормативных актов;</w:t>
      </w:r>
    </w:p>
    <w:p w:rsidR="00F57E2A" w:rsidRDefault="00DC2E6B">
      <w:pPr>
        <w:pStyle w:val="a3"/>
      </w:pPr>
      <w:r>
        <w:t>2) разработка организацией новых способов ведения бухгалтерского учета;</w:t>
      </w:r>
    </w:p>
    <w:p w:rsidR="00F57E2A" w:rsidRDefault="00DC2E6B">
      <w:pPr>
        <w:pStyle w:val="a3"/>
      </w:pPr>
      <w:r>
        <w:t>3)существенное изменение условий деятельности (реорганизация, смена собственников, изменение видов деятельности и др.).</w:t>
      </w:r>
      <w:bookmarkStart w:id="0" w:name="_GoBack"/>
      <w:bookmarkEnd w:id="0"/>
    </w:p>
    <w:sectPr w:rsidR="00F57E2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E6B"/>
    <w:rsid w:val="00195AFB"/>
    <w:rsid w:val="00DC2E6B"/>
    <w:rsid w:val="00F57E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BE54949-4D78-48DA-A4C7-C3CF81BB3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1097</Words>
  <Characters>6258</Characters>
  <Application>Microsoft Office Word</Application>
  <DocSecurity>0</DocSecurity>
  <Lines>52</Lines>
  <Paragraphs>14</Paragraphs>
  <ScaleCrop>false</ScaleCrop>
  <Company>diakov.net</Company>
  <LinksUpToDate>false</LinksUpToDate>
  <CharactersWithSpaces>7341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Нормативно-законодательное регулирование бухгалтерского учёта. Учётная политика предприятия</dc:title>
  <dc:subject/>
  <dc:creator>Irina</dc:creator>
  <cp:keywords/>
  <dc:description/>
  <cp:lastModifiedBy>Irina</cp:lastModifiedBy>
  <cp:revision>2</cp:revision>
  <dcterms:created xsi:type="dcterms:W3CDTF">2014-08-02T19:16:00Z</dcterms:created>
  <dcterms:modified xsi:type="dcterms:W3CDTF">2014-08-02T19:16:00Z</dcterms:modified>
</cp:coreProperties>
</file>