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4610" w:rsidRDefault="00D74610" w:rsidP="00FA361A">
      <w:pPr>
        <w:spacing w:after="0" w:line="360" w:lineRule="auto"/>
        <w:ind w:firstLine="567"/>
        <w:jc w:val="both"/>
        <w:rPr>
          <w:rFonts w:ascii="Times New Roman" w:hAnsi="Times New Roman"/>
          <w:sz w:val="24"/>
          <w:szCs w:val="24"/>
        </w:rPr>
      </w:pPr>
    </w:p>
    <w:p w:rsidR="002A0500" w:rsidRDefault="002A0500" w:rsidP="00FA361A">
      <w:pPr>
        <w:spacing w:after="0" w:line="360" w:lineRule="auto"/>
        <w:ind w:firstLine="567"/>
        <w:jc w:val="both"/>
        <w:rPr>
          <w:rFonts w:ascii="Times New Roman" w:hAnsi="Times New Roman"/>
          <w:sz w:val="24"/>
          <w:szCs w:val="24"/>
        </w:rPr>
      </w:pPr>
    </w:p>
    <w:p w:rsidR="002A0500" w:rsidRPr="00FA361A" w:rsidRDefault="002A0500" w:rsidP="00FA361A">
      <w:pPr>
        <w:spacing w:after="0" w:line="360" w:lineRule="auto"/>
        <w:ind w:firstLine="567"/>
        <w:jc w:val="both"/>
        <w:rPr>
          <w:rFonts w:ascii="Times New Roman" w:hAnsi="Times New Roman"/>
          <w:sz w:val="24"/>
          <w:szCs w:val="24"/>
        </w:rPr>
      </w:pPr>
      <w:r w:rsidRPr="00FA361A">
        <w:rPr>
          <w:rFonts w:ascii="Times New Roman" w:hAnsi="Times New Roman"/>
          <w:sz w:val="24"/>
          <w:szCs w:val="24"/>
        </w:rPr>
        <w:t xml:space="preserve">Раскрывая данный вопрос, необходимо иметь представление что же такое финансы. </w:t>
      </w:r>
    </w:p>
    <w:p w:rsidR="002A0500" w:rsidRPr="00FA361A" w:rsidRDefault="002A0500" w:rsidP="00FA361A">
      <w:pPr>
        <w:autoSpaceDE w:val="0"/>
        <w:autoSpaceDN w:val="0"/>
        <w:adjustRightInd w:val="0"/>
        <w:spacing w:after="0" w:line="360" w:lineRule="auto"/>
        <w:ind w:firstLine="567"/>
        <w:jc w:val="both"/>
        <w:rPr>
          <w:rFonts w:ascii="Times New Roman" w:hAnsi="Times New Roman"/>
          <w:sz w:val="24"/>
          <w:szCs w:val="24"/>
        </w:rPr>
      </w:pPr>
      <w:r w:rsidRPr="004D5EA5">
        <w:rPr>
          <w:rFonts w:ascii="Times New Roman" w:hAnsi="Times New Roman"/>
          <w:b/>
          <w:sz w:val="24"/>
          <w:szCs w:val="24"/>
        </w:rPr>
        <w:t>Финансы</w:t>
      </w:r>
      <w:r w:rsidRPr="00FA361A">
        <w:rPr>
          <w:rFonts w:ascii="Times New Roman" w:hAnsi="Times New Roman"/>
          <w:sz w:val="24"/>
          <w:szCs w:val="24"/>
        </w:rPr>
        <w:t xml:space="preserve"> (от лат. financia — наличность, доход) — совокупность экономических отношений, возникающих в процессе формирования, распределения и использования централизованных и децентрализованных фондов денежных средств. </w:t>
      </w:r>
    </w:p>
    <w:p w:rsidR="002A0500" w:rsidRPr="00FA361A" w:rsidRDefault="002A0500" w:rsidP="00FA361A">
      <w:pPr>
        <w:spacing w:after="0" w:line="360" w:lineRule="auto"/>
        <w:ind w:firstLine="567"/>
        <w:jc w:val="both"/>
        <w:rPr>
          <w:rFonts w:ascii="Times New Roman" w:hAnsi="Times New Roman"/>
          <w:sz w:val="24"/>
          <w:szCs w:val="24"/>
        </w:rPr>
      </w:pPr>
      <w:r w:rsidRPr="00FA361A">
        <w:rPr>
          <w:rFonts w:ascii="Times New Roman" w:hAnsi="Times New Roman"/>
          <w:sz w:val="24"/>
          <w:szCs w:val="24"/>
        </w:rPr>
        <w:t xml:space="preserve">Можно сказать, что финансы – это комплексная  экономическая категория. </w:t>
      </w:r>
      <w:r w:rsidRPr="00FA361A">
        <w:rPr>
          <w:rStyle w:val="a3"/>
          <w:rFonts w:ascii="Times New Roman" w:hAnsi="Times New Roman"/>
          <w:b w:val="0"/>
          <w:sz w:val="24"/>
          <w:szCs w:val="24"/>
        </w:rPr>
        <w:t>Финансы</w:t>
      </w:r>
      <w:r w:rsidRPr="00FA361A">
        <w:rPr>
          <w:rFonts w:ascii="Times New Roman" w:hAnsi="Times New Roman"/>
          <w:b/>
          <w:sz w:val="24"/>
          <w:szCs w:val="24"/>
        </w:rPr>
        <w:t xml:space="preserve"> </w:t>
      </w:r>
      <w:r w:rsidRPr="00FA361A">
        <w:rPr>
          <w:rFonts w:ascii="Times New Roman" w:hAnsi="Times New Roman"/>
          <w:sz w:val="24"/>
          <w:szCs w:val="24"/>
        </w:rPr>
        <w:t>обязательно сопровождаются движением (наличным или безналичным) денежных средств. Идет ли речь о распределении прибыли и формировании фондов внутрихозяйственного назначения на предприятиях, или о перечислении налоговых платежей в доходы государственного бюджета, или о внесении средств во внебюджетные или благотворительные фонды - во всех этих и подобных им финансовых операциях происходит движение денежных средств.</w:t>
      </w:r>
    </w:p>
    <w:p w:rsidR="002A0500" w:rsidRPr="00FA361A" w:rsidRDefault="002A0500" w:rsidP="00FA361A">
      <w:pPr>
        <w:spacing w:after="0" w:line="360" w:lineRule="auto"/>
        <w:ind w:firstLine="567"/>
        <w:jc w:val="both"/>
        <w:rPr>
          <w:rFonts w:ascii="Times New Roman" w:hAnsi="Times New Roman"/>
          <w:sz w:val="24"/>
          <w:szCs w:val="24"/>
        </w:rPr>
      </w:pPr>
      <w:r w:rsidRPr="00FA361A">
        <w:rPr>
          <w:rFonts w:ascii="Times New Roman" w:hAnsi="Times New Roman"/>
          <w:sz w:val="24"/>
          <w:szCs w:val="24"/>
        </w:rPr>
        <w:t xml:space="preserve">Движение денежных средств само по себе не раскрывает сущности финансов. Для ее постижения необходимо выявить те общие свойства, которые характеризуют внутреннюю природу всех </w:t>
      </w:r>
      <w:r w:rsidRPr="00FA361A">
        <w:rPr>
          <w:rStyle w:val="a3"/>
          <w:rFonts w:ascii="Times New Roman" w:hAnsi="Times New Roman"/>
          <w:b w:val="0"/>
          <w:sz w:val="24"/>
          <w:szCs w:val="24"/>
        </w:rPr>
        <w:t>финансовых явлений</w:t>
      </w:r>
      <w:r w:rsidRPr="00FA361A">
        <w:rPr>
          <w:rFonts w:ascii="Times New Roman" w:hAnsi="Times New Roman"/>
          <w:b/>
          <w:sz w:val="24"/>
          <w:szCs w:val="24"/>
        </w:rPr>
        <w:t>.</w:t>
      </w:r>
    </w:p>
    <w:p w:rsidR="002A0500" w:rsidRPr="00FA361A" w:rsidRDefault="002A0500" w:rsidP="00FA361A">
      <w:pPr>
        <w:spacing w:after="0" w:line="360" w:lineRule="auto"/>
        <w:ind w:firstLine="567"/>
        <w:jc w:val="both"/>
        <w:rPr>
          <w:rFonts w:ascii="Times New Roman" w:hAnsi="Times New Roman"/>
          <w:sz w:val="24"/>
          <w:szCs w:val="24"/>
        </w:rPr>
      </w:pPr>
      <w:r w:rsidRPr="00FA361A">
        <w:rPr>
          <w:rFonts w:ascii="Times New Roman" w:hAnsi="Times New Roman"/>
          <w:sz w:val="24"/>
          <w:szCs w:val="24"/>
        </w:rPr>
        <w:t>Исходя из этого можно констатировать взаимосвязь финансов и таких экономических категорий, как деньги, цена, заработная плата, кредит и т.д. Однако неправильно было бы сводить обобщать категорию финансов на названные чуть выше категории. Финансы существенно отличаются от других категорий, функционирующих на стадии стоимостного распределения.</w:t>
      </w:r>
    </w:p>
    <w:p w:rsidR="002A0500" w:rsidRPr="00FA361A" w:rsidRDefault="002A0500" w:rsidP="00FA361A">
      <w:pPr>
        <w:spacing w:after="0" w:line="360" w:lineRule="auto"/>
        <w:ind w:firstLine="567"/>
        <w:jc w:val="both"/>
        <w:rPr>
          <w:rFonts w:ascii="Times New Roman" w:hAnsi="Times New Roman"/>
          <w:sz w:val="24"/>
          <w:szCs w:val="24"/>
        </w:rPr>
      </w:pPr>
      <w:r w:rsidRPr="00FA361A">
        <w:rPr>
          <w:rFonts w:ascii="Times New Roman" w:hAnsi="Times New Roman"/>
          <w:sz w:val="24"/>
          <w:szCs w:val="24"/>
        </w:rPr>
        <w:t xml:space="preserve">Финансы характеризуются прежде всего </w:t>
      </w:r>
      <w:r w:rsidRPr="00FA361A">
        <w:rPr>
          <w:rFonts w:ascii="Times New Roman" w:hAnsi="Times New Roman"/>
          <w:b/>
          <w:sz w:val="24"/>
          <w:szCs w:val="24"/>
        </w:rPr>
        <w:t>денежным характером (это первый признак финансов)</w:t>
      </w:r>
      <w:r w:rsidRPr="00FA361A">
        <w:rPr>
          <w:rFonts w:ascii="Times New Roman" w:hAnsi="Times New Roman"/>
          <w:sz w:val="24"/>
          <w:szCs w:val="24"/>
        </w:rPr>
        <w:t xml:space="preserve">. Деньги являются обязательным условием существования финансов. Реальное </w:t>
      </w:r>
      <w:r w:rsidRPr="00FA361A">
        <w:rPr>
          <w:rStyle w:val="a3"/>
          <w:rFonts w:ascii="Times New Roman" w:hAnsi="Times New Roman"/>
          <w:b w:val="0"/>
          <w:sz w:val="24"/>
          <w:szCs w:val="24"/>
        </w:rPr>
        <w:t>движение денежных средств</w:t>
      </w:r>
      <w:r w:rsidRPr="00FA361A">
        <w:rPr>
          <w:rFonts w:ascii="Times New Roman" w:hAnsi="Times New Roman"/>
          <w:sz w:val="24"/>
          <w:szCs w:val="24"/>
        </w:rPr>
        <w:t xml:space="preserve"> происходит на второй и третьей стадиях воспроизводственного процесса — в распределении и обмене. </w:t>
      </w:r>
    </w:p>
    <w:p w:rsidR="002A0500" w:rsidRPr="00FA361A" w:rsidRDefault="002A0500" w:rsidP="00FA361A">
      <w:pPr>
        <w:spacing w:after="0" w:line="360" w:lineRule="auto"/>
        <w:ind w:firstLine="567"/>
        <w:jc w:val="both"/>
        <w:rPr>
          <w:rFonts w:ascii="Times New Roman" w:hAnsi="Times New Roman"/>
          <w:b/>
          <w:sz w:val="24"/>
          <w:szCs w:val="24"/>
        </w:rPr>
      </w:pPr>
      <w:r w:rsidRPr="00FA361A">
        <w:rPr>
          <w:rFonts w:ascii="Times New Roman" w:hAnsi="Times New Roman"/>
          <w:sz w:val="24"/>
          <w:szCs w:val="24"/>
        </w:rPr>
        <w:t xml:space="preserve">Областью возникновения и функционирования финансов является вторая стадия воспроизводственного процесса, на которой происходит распределение стоимости общественного продукта по целевому назначению и субъектам хозяйствования. Поэтому вторым важным признаком финансов как экономической категории является </w:t>
      </w:r>
      <w:r w:rsidRPr="00FA361A">
        <w:rPr>
          <w:rFonts w:ascii="Times New Roman" w:hAnsi="Times New Roman"/>
          <w:b/>
          <w:sz w:val="24"/>
          <w:szCs w:val="24"/>
        </w:rPr>
        <w:t>распределительный характер финансовых отношений.</w:t>
      </w:r>
    </w:p>
    <w:p w:rsidR="002A0500" w:rsidRPr="00FA361A" w:rsidRDefault="002A0500" w:rsidP="00FA361A">
      <w:pPr>
        <w:spacing w:after="0" w:line="360" w:lineRule="auto"/>
        <w:ind w:firstLine="567"/>
        <w:jc w:val="both"/>
        <w:rPr>
          <w:rFonts w:ascii="Times New Roman" w:hAnsi="Times New Roman"/>
          <w:sz w:val="24"/>
          <w:szCs w:val="24"/>
        </w:rPr>
      </w:pPr>
      <w:r w:rsidRPr="00FA361A">
        <w:rPr>
          <w:rFonts w:ascii="Times New Roman" w:hAnsi="Times New Roman"/>
          <w:sz w:val="24"/>
          <w:szCs w:val="24"/>
        </w:rPr>
        <w:t>Взаимосвязь экономических категорий, действующих на стадии стоимостного распределения, вызывает необходимость их комплексного использования в практике хозяйствования. При этом должны учитываться как сама специфика функци</w:t>
      </w:r>
      <w:r w:rsidRPr="00FA361A">
        <w:rPr>
          <w:rFonts w:ascii="Times New Roman" w:hAnsi="Times New Roman"/>
          <w:sz w:val="24"/>
          <w:szCs w:val="24"/>
        </w:rPr>
        <w:softHyphen/>
        <w:t xml:space="preserve">онирования финансов, цены, заработной платы, кредита, так и сферы их действия. Если этого не будет, функционирование категорий в процессе стоимостного распределения не окажет положительного влияния на результаты производства. </w:t>
      </w:r>
    </w:p>
    <w:p w:rsidR="002A0500" w:rsidRPr="00FA361A" w:rsidRDefault="002A0500" w:rsidP="00FA361A">
      <w:pPr>
        <w:spacing w:after="0" w:line="360" w:lineRule="auto"/>
        <w:ind w:firstLine="567"/>
        <w:jc w:val="both"/>
        <w:rPr>
          <w:rFonts w:ascii="Times New Roman" w:hAnsi="Times New Roman"/>
          <w:sz w:val="24"/>
          <w:szCs w:val="24"/>
        </w:rPr>
      </w:pPr>
      <w:r w:rsidRPr="00FA361A">
        <w:rPr>
          <w:rFonts w:ascii="Times New Roman" w:hAnsi="Times New Roman"/>
          <w:sz w:val="24"/>
          <w:szCs w:val="24"/>
        </w:rPr>
        <w:t xml:space="preserve">Рассмотрим взаимосвязь и в то же время разграничение финансов и иных экономических категорий. </w:t>
      </w:r>
    </w:p>
    <w:p w:rsidR="002A0500" w:rsidRPr="00FA361A" w:rsidRDefault="002A0500" w:rsidP="00FA361A">
      <w:pPr>
        <w:spacing w:after="0" w:line="360" w:lineRule="auto"/>
        <w:ind w:firstLine="567"/>
        <w:jc w:val="both"/>
        <w:rPr>
          <w:rFonts w:ascii="Times New Roman" w:hAnsi="Times New Roman"/>
          <w:b/>
          <w:sz w:val="24"/>
          <w:szCs w:val="24"/>
        </w:rPr>
      </w:pPr>
      <w:r w:rsidRPr="00FA361A">
        <w:rPr>
          <w:rFonts w:ascii="Times New Roman" w:hAnsi="Times New Roman"/>
          <w:b/>
          <w:sz w:val="24"/>
          <w:szCs w:val="24"/>
        </w:rPr>
        <w:t>Деньги и финансы</w:t>
      </w:r>
    </w:p>
    <w:p w:rsidR="002A0500" w:rsidRPr="00FA361A" w:rsidRDefault="002A0500" w:rsidP="00FA361A">
      <w:pPr>
        <w:spacing w:after="0" w:line="360" w:lineRule="auto"/>
        <w:ind w:firstLine="567"/>
        <w:jc w:val="both"/>
        <w:rPr>
          <w:rFonts w:ascii="Times New Roman" w:hAnsi="Times New Roman"/>
          <w:sz w:val="24"/>
          <w:szCs w:val="24"/>
        </w:rPr>
      </w:pPr>
      <w:r w:rsidRPr="00FA361A">
        <w:rPr>
          <w:rFonts w:ascii="Times New Roman" w:hAnsi="Times New Roman"/>
          <w:sz w:val="24"/>
          <w:szCs w:val="24"/>
        </w:rPr>
        <w:t>В бытовом понимании финансы часто сводятся с деньгами – это не совсем верно. Деньги и финансы неразделимые категории так как финансы характеризуются движением денежных средств, но это никак не сами деньги.</w:t>
      </w:r>
    </w:p>
    <w:p w:rsidR="002A0500" w:rsidRPr="00FA361A" w:rsidRDefault="002A0500" w:rsidP="00FA361A">
      <w:pPr>
        <w:spacing w:after="0" w:line="360" w:lineRule="auto"/>
        <w:ind w:firstLine="567"/>
        <w:jc w:val="both"/>
        <w:rPr>
          <w:rFonts w:ascii="Times New Roman" w:hAnsi="Times New Roman"/>
          <w:b/>
          <w:sz w:val="24"/>
          <w:szCs w:val="24"/>
        </w:rPr>
      </w:pPr>
      <w:r w:rsidRPr="00FA361A">
        <w:rPr>
          <w:rFonts w:ascii="Times New Roman" w:hAnsi="Times New Roman"/>
          <w:b/>
          <w:sz w:val="24"/>
          <w:szCs w:val="24"/>
        </w:rPr>
        <w:t>Финансы и цена</w:t>
      </w:r>
    </w:p>
    <w:p w:rsidR="002A0500" w:rsidRPr="00FA361A" w:rsidRDefault="002A0500" w:rsidP="00FA361A">
      <w:pPr>
        <w:pStyle w:val="a4"/>
        <w:spacing w:before="0" w:beforeAutospacing="0" w:after="0" w:afterAutospacing="0" w:line="360" w:lineRule="auto"/>
        <w:ind w:firstLine="567"/>
        <w:jc w:val="both"/>
      </w:pPr>
      <w:r w:rsidRPr="00FA361A">
        <w:t>Прежде всего определим понятие цены. Цена – это экономический инструмент, благодаря которому стоимость продукта получает денежное выражение и становится объектом распределения. Именно она предопределяет конкретную величину денежных средств, поступающих в тот иной сектор экономики, тому иному собственнику. Цена и только она выступает той исходной основой, на которой совершается весь дальнейший распределительный процесс, поскольку именно в ней находят выражение различные элементы стоимости общественного продукта.</w:t>
      </w:r>
    </w:p>
    <w:p w:rsidR="002A0500" w:rsidRPr="00FA361A" w:rsidRDefault="002A0500" w:rsidP="00FA361A">
      <w:pPr>
        <w:pStyle w:val="a4"/>
        <w:spacing w:before="0" w:beforeAutospacing="0" w:after="0" w:afterAutospacing="0" w:line="360" w:lineRule="auto"/>
        <w:ind w:firstLine="567"/>
        <w:jc w:val="both"/>
      </w:pPr>
      <w:r w:rsidRPr="00FA361A">
        <w:t>Будучи количественной мерой создаваемой в производстве стоимости, ее денежным выражением, цена предопределяет пропорции будущего стоимостного распределения, осуществ</w:t>
      </w:r>
      <w:r w:rsidRPr="00FA361A">
        <w:softHyphen/>
        <w:t>ляемого в соответствии с факторами производства.</w:t>
      </w:r>
    </w:p>
    <w:p w:rsidR="002A0500" w:rsidRPr="00FA361A" w:rsidRDefault="002A0500" w:rsidP="00FA361A">
      <w:pPr>
        <w:pStyle w:val="a4"/>
        <w:spacing w:before="0" w:beforeAutospacing="0" w:after="0" w:afterAutospacing="0" w:line="360" w:lineRule="auto"/>
        <w:ind w:firstLine="567"/>
        <w:jc w:val="both"/>
      </w:pPr>
      <w:r w:rsidRPr="00FA361A">
        <w:t>Но являясь исходной основой стоимостного распределения, предопределяя его первичную структуру, цена тем не менее не может обеспечить ни распределения по субъектам собст</w:t>
      </w:r>
      <w:r w:rsidRPr="00FA361A">
        <w:softHyphen/>
        <w:t>венности, ни функционального обособления разных частей стоимости. Должен обязательно произойти обмен и состояться стоимостное распределение, чтобы все части стоимости (с, v, m) получ конкретное воплощение в определенных коли</w:t>
      </w:r>
      <w:r w:rsidRPr="00FA361A">
        <w:softHyphen/>
        <w:t xml:space="preserve">чественных пропорциях. </w:t>
      </w:r>
    </w:p>
    <w:p w:rsidR="002A0500" w:rsidRPr="00FA361A" w:rsidRDefault="002A0500" w:rsidP="00FA361A">
      <w:pPr>
        <w:pStyle w:val="a4"/>
        <w:spacing w:before="0" w:beforeAutospacing="0" w:after="0" w:afterAutospacing="0" w:line="360" w:lineRule="auto"/>
        <w:ind w:firstLine="567"/>
        <w:jc w:val="both"/>
      </w:pPr>
      <w:r w:rsidRPr="00FA361A">
        <w:t>Таким образом, процесс формирования различных частей стоимости как бы распадается на два этапа: на первом про</w:t>
      </w:r>
      <w:r w:rsidRPr="00FA361A">
        <w:softHyphen/>
        <w:t>исходит перенос авансированной стоимости и создание дохо</w:t>
      </w:r>
      <w:r w:rsidRPr="00FA361A">
        <w:softHyphen/>
        <w:t>дов, что действительно является моментом самого производства; на втором осуществляется выделение фонда возмещения и первичных доходов в разных конкретных их формах, что составляет содержание уже следующей стадии воспроизводственного процесса - стадии стоимостного распре</w:t>
      </w:r>
      <w:r w:rsidRPr="00FA361A">
        <w:softHyphen/>
        <w:t>деления, когда каждой части стоимости придается оп</w:t>
      </w:r>
      <w:r w:rsidRPr="00FA361A">
        <w:softHyphen/>
        <w:t>ределенная количественная пропорция. Но второй этап формирования элементов стоимости осуществляется уже не с помощью цены (хотя потенциально все части стоимости в ней заложены), а посредством других экономических категорий.</w:t>
      </w:r>
    </w:p>
    <w:p w:rsidR="002A0500" w:rsidRPr="00FA361A" w:rsidRDefault="002A0500" w:rsidP="00FA361A">
      <w:pPr>
        <w:pStyle w:val="a4"/>
        <w:spacing w:before="0" w:beforeAutospacing="0" w:after="0" w:afterAutospacing="0" w:line="360" w:lineRule="auto"/>
        <w:ind w:firstLine="567"/>
        <w:jc w:val="both"/>
      </w:pPr>
      <w:r w:rsidRPr="00FA361A">
        <w:t>Итак, говоря непосредственно о взаимодействии цены и финансов, необходимо отметить, что функционирование цены и финансов в процессе стоимо</w:t>
      </w:r>
      <w:r w:rsidRPr="00FA361A">
        <w:softHyphen/>
        <w:t>стного распределения осуществляется в тесной взаимосвязи: цены являются основой финансового метода распределения стоимости, а финансы, базируясь на пропорциях распределе</w:t>
      </w:r>
      <w:r w:rsidRPr="00FA361A">
        <w:softHyphen/>
        <w:t>ния, сложившихся под влиянием цен, выступают инструмен</w:t>
      </w:r>
      <w:r w:rsidRPr="00FA361A">
        <w:softHyphen/>
        <w:t>том, реализующим эти пропорции, одновременно корректируя их с учетом экономических условий развития общества. От</w:t>
      </w:r>
      <w:r w:rsidRPr="00FA361A">
        <w:softHyphen/>
        <w:t>носительная самостоятельность финансового метода рас</w:t>
      </w:r>
      <w:r w:rsidRPr="00FA361A">
        <w:softHyphen/>
        <w:t>пределения приводит к тому, что конечная структура распределенного общественного продукта и национального до</w:t>
      </w:r>
      <w:r w:rsidRPr="00FA361A">
        <w:softHyphen/>
        <w:t>хода отличается от пропорций, заложенных ценой.</w:t>
      </w:r>
    </w:p>
    <w:p w:rsidR="002A0500" w:rsidRPr="00FA361A" w:rsidRDefault="002A0500" w:rsidP="00FA361A">
      <w:pPr>
        <w:spacing w:after="0" w:line="360" w:lineRule="auto"/>
        <w:ind w:firstLine="567"/>
        <w:jc w:val="both"/>
        <w:rPr>
          <w:rFonts w:ascii="Times New Roman" w:hAnsi="Times New Roman"/>
          <w:b/>
          <w:i/>
          <w:sz w:val="24"/>
          <w:szCs w:val="24"/>
        </w:rPr>
      </w:pPr>
      <w:r w:rsidRPr="00FA361A">
        <w:rPr>
          <w:rFonts w:ascii="Times New Roman" w:hAnsi="Times New Roman"/>
          <w:b/>
          <w:i/>
          <w:sz w:val="24"/>
          <w:szCs w:val="24"/>
        </w:rPr>
        <w:t>Финансы и заработная плата.</w:t>
      </w:r>
    </w:p>
    <w:p w:rsidR="002A0500" w:rsidRPr="00FA361A" w:rsidRDefault="002A0500" w:rsidP="00FA361A">
      <w:pPr>
        <w:pStyle w:val="a4"/>
        <w:spacing w:before="0" w:beforeAutospacing="0" w:after="0" w:afterAutospacing="0" w:line="360" w:lineRule="auto"/>
        <w:ind w:firstLine="567"/>
        <w:jc w:val="both"/>
      </w:pPr>
      <w:r w:rsidRPr="00FA361A">
        <w:t xml:space="preserve">В распределении стоимости общественного продукта наряду с финансами участвует и заработная плата. </w:t>
      </w:r>
    </w:p>
    <w:p w:rsidR="002A0500" w:rsidRPr="00FA361A" w:rsidRDefault="002A0500" w:rsidP="00FA361A">
      <w:pPr>
        <w:pStyle w:val="a4"/>
        <w:spacing w:before="0" w:beforeAutospacing="0" w:after="0" w:afterAutospacing="0" w:line="360" w:lineRule="auto"/>
        <w:ind w:firstLine="567"/>
        <w:jc w:val="both"/>
      </w:pPr>
      <w:r w:rsidRPr="00FA361A">
        <w:t>Заработная плата – это  форма рас</w:t>
      </w:r>
      <w:r w:rsidRPr="00FA361A">
        <w:softHyphen/>
        <w:t>пределения, которая обусловлена необходимостью формирования дохо</w:t>
      </w:r>
      <w:r w:rsidRPr="00FA361A">
        <w:softHyphen/>
        <w:t>дов конкретных работников. Как экономическая категория заработная плата выражает стоимостные отношения, возни</w:t>
      </w:r>
      <w:r w:rsidRPr="00FA361A">
        <w:softHyphen/>
        <w:t>кающие в процессе распределения вновь созданной стоимости путем формирования индивидуальных доходов, поступающих работникам в зависимости от количества и качества затрачен</w:t>
      </w:r>
      <w:r w:rsidRPr="00FA361A">
        <w:softHyphen/>
        <w:t>ного ими труда.</w:t>
      </w:r>
    </w:p>
    <w:p w:rsidR="002A0500" w:rsidRPr="00FA361A" w:rsidRDefault="002A0500" w:rsidP="00FA361A">
      <w:pPr>
        <w:pStyle w:val="a4"/>
        <w:spacing w:before="0" w:beforeAutospacing="0" w:after="0" w:afterAutospacing="0" w:line="360" w:lineRule="auto"/>
        <w:ind w:firstLine="567"/>
        <w:jc w:val="both"/>
      </w:pPr>
      <w:r w:rsidRPr="00FA361A">
        <w:t>Являясь составной частью общей системы стоимостного распределения, заработная плата стоит в одном ряду с фи</w:t>
      </w:r>
      <w:r w:rsidRPr="00FA361A">
        <w:softHyphen/>
        <w:t>нансами, подготавливая условия для последующего удовлет</w:t>
      </w:r>
      <w:r w:rsidRPr="00FA361A">
        <w:softHyphen/>
        <w:t>ворения определенных потребностей. Но имея одинаковую с финансами экономическую основу, заработная плата отлича</w:t>
      </w:r>
      <w:r w:rsidRPr="00FA361A">
        <w:softHyphen/>
        <w:t>ется от них тем, что составляющие ее распределительные отношения материализуются в денежных средствах, посту</w:t>
      </w:r>
      <w:r w:rsidRPr="00FA361A">
        <w:softHyphen/>
        <w:t>пающих в собственность отдельных работников и использу</w:t>
      </w:r>
      <w:r w:rsidRPr="00FA361A">
        <w:softHyphen/>
        <w:t>емых на удовлетворение личных потребностей граждан. Между тем финансовые ресурсы как материальные носители финансовых отношений находятся в распоряжении субъектов хозяйствования и государства и предназначаются для удовлет</w:t>
      </w:r>
      <w:r w:rsidRPr="00FA361A">
        <w:softHyphen/>
        <w:t>ворения разнообразных общественных потребностей.</w:t>
      </w:r>
    </w:p>
    <w:p w:rsidR="002A0500" w:rsidRPr="00FA361A" w:rsidRDefault="002A0500" w:rsidP="00FA361A">
      <w:pPr>
        <w:pStyle w:val="a4"/>
        <w:spacing w:before="0" w:beforeAutospacing="0" w:after="0" w:afterAutospacing="0" w:line="360" w:lineRule="auto"/>
        <w:ind w:firstLine="567"/>
        <w:jc w:val="both"/>
      </w:pPr>
      <w:r w:rsidRPr="00FA361A">
        <w:t>Финансы и заработная плата как распределительные ка</w:t>
      </w:r>
      <w:r w:rsidRPr="00FA361A">
        <w:softHyphen/>
        <w:t>тегории тесно связаны между собой, что приводит к их взаимодействию в процессе стоимостного распределения. За</w:t>
      </w:r>
      <w:r w:rsidRPr="00FA361A">
        <w:softHyphen/>
        <w:t>ключается это взаимодействие в том, что, с одной стороны, финансы "помогают" заработной плате формировать фонд оп</w:t>
      </w:r>
      <w:r w:rsidRPr="00FA361A">
        <w:softHyphen/>
        <w:t>латы труда, отделяя (отчленяя) его от остальных денежных фондов предприятия, а с другой - заработная плата, начис</w:t>
      </w:r>
      <w:r w:rsidRPr="00FA361A">
        <w:softHyphen/>
        <w:t>ление которой по времени не совпадает с выплатой, выступает источником формирования части финансовых ресурсов пред</w:t>
      </w:r>
      <w:r w:rsidRPr="00FA361A">
        <w:softHyphen/>
        <w:t>приятий, получающей форму устойчивых пассивов. Задол</w:t>
      </w:r>
      <w:r w:rsidRPr="00FA361A">
        <w:softHyphen/>
        <w:t>женность по заработной плате - это финансовый ресурс, но не потому, что сама заработная плата относится к финансам, а вследствие того, что начисленная сумма заработка не сразу попадает в руки ее владельца. Находясь в обороте предпри</w:t>
      </w:r>
      <w:r w:rsidRPr="00FA361A">
        <w:softHyphen/>
        <w:t>ятия, эти денежные средства выступают источником форми</w:t>
      </w:r>
      <w:r w:rsidRPr="00FA361A">
        <w:softHyphen/>
        <w:t>рования оборотных средств.</w:t>
      </w:r>
    </w:p>
    <w:p w:rsidR="002A0500" w:rsidRPr="00FA361A" w:rsidRDefault="002A0500" w:rsidP="00FA361A">
      <w:pPr>
        <w:pStyle w:val="a4"/>
        <w:spacing w:before="0" w:beforeAutospacing="0" w:after="0" w:afterAutospacing="0" w:line="360" w:lineRule="auto"/>
        <w:ind w:firstLine="567"/>
        <w:jc w:val="both"/>
      </w:pPr>
      <w:r w:rsidRPr="00FA361A">
        <w:t>Отличие заработной платы от финансов проявляется и в том, что функционирование ее может рассматриваться (с из</w:t>
      </w:r>
      <w:r w:rsidRPr="00FA361A">
        <w:softHyphen/>
        <w:t>вестной степенью допущения) как процесс двустороннего дви</w:t>
      </w:r>
      <w:r w:rsidRPr="00FA361A">
        <w:softHyphen/>
        <w:t>жения стоимости. Ведь заработная плата как форма общественного распределения носит компенсационный харак</w:t>
      </w:r>
      <w:r w:rsidRPr="00FA361A">
        <w:softHyphen/>
        <w:t>тер; она является оплатой трудовых усилий работников и дол</w:t>
      </w:r>
      <w:r w:rsidRPr="00FA361A">
        <w:softHyphen/>
        <w:t>жна находиться в тесной зависимости от количества и качества затрачиваемого ими труда. Каждый гражданин дол</w:t>
      </w:r>
      <w:r w:rsidRPr="00FA361A">
        <w:softHyphen/>
        <w:t>жен получать от общества такую долю стоимости, которая со</w:t>
      </w:r>
      <w:r w:rsidRPr="00FA361A">
        <w:softHyphen/>
        <w:t>ответствует его трудовому вкладу.</w:t>
      </w:r>
    </w:p>
    <w:p w:rsidR="002A0500" w:rsidRPr="00FA361A" w:rsidRDefault="002A0500" w:rsidP="00FA361A">
      <w:pPr>
        <w:spacing w:after="0" w:line="360" w:lineRule="auto"/>
        <w:ind w:firstLine="567"/>
        <w:jc w:val="both"/>
        <w:rPr>
          <w:rFonts w:ascii="Times New Roman" w:hAnsi="Times New Roman"/>
          <w:sz w:val="24"/>
          <w:szCs w:val="24"/>
        </w:rPr>
      </w:pPr>
      <w:r w:rsidRPr="00FA361A">
        <w:rPr>
          <w:rFonts w:ascii="Times New Roman" w:hAnsi="Times New Roman"/>
          <w:sz w:val="24"/>
          <w:szCs w:val="24"/>
        </w:rPr>
        <w:t>Финансы и кредит.</w:t>
      </w:r>
    </w:p>
    <w:p w:rsidR="002A0500" w:rsidRPr="00FA361A" w:rsidRDefault="002A0500" w:rsidP="00FA361A">
      <w:pPr>
        <w:spacing w:after="0" w:line="360" w:lineRule="auto"/>
        <w:ind w:firstLine="567"/>
        <w:jc w:val="both"/>
        <w:rPr>
          <w:rFonts w:ascii="Times New Roman" w:hAnsi="Times New Roman"/>
          <w:sz w:val="24"/>
          <w:szCs w:val="24"/>
        </w:rPr>
      </w:pPr>
      <w:r w:rsidRPr="00FA361A">
        <w:rPr>
          <w:rStyle w:val="a3"/>
          <w:rFonts w:ascii="Times New Roman" w:hAnsi="Times New Roman"/>
          <w:b w:val="0"/>
          <w:sz w:val="24"/>
          <w:szCs w:val="24"/>
        </w:rPr>
        <w:t>Кредит</w:t>
      </w:r>
      <w:r w:rsidRPr="00FA361A">
        <w:rPr>
          <w:rFonts w:ascii="Times New Roman" w:hAnsi="Times New Roman"/>
          <w:sz w:val="24"/>
          <w:szCs w:val="24"/>
        </w:rPr>
        <w:t xml:space="preserve"> (лат. creditum — заём от лат. credere — доверять) — экономические отношения между кредитором и заёмщиком по поводу передачи временно свободной денежной суммы (стоимости) на принципах возвратности, срочности, платности.</w:t>
      </w:r>
    </w:p>
    <w:p w:rsidR="002A0500" w:rsidRPr="00CB07D1" w:rsidRDefault="002A0500" w:rsidP="00FA361A">
      <w:pPr>
        <w:spacing w:after="0" w:line="360" w:lineRule="auto"/>
        <w:ind w:firstLine="567"/>
        <w:jc w:val="both"/>
        <w:rPr>
          <w:rFonts w:ascii="Times New Roman" w:hAnsi="Times New Roman"/>
          <w:sz w:val="24"/>
          <w:szCs w:val="24"/>
        </w:rPr>
      </w:pPr>
      <w:r w:rsidRPr="00CB07D1">
        <w:rPr>
          <w:rFonts w:ascii="Times New Roman" w:hAnsi="Times New Roman"/>
          <w:sz w:val="24"/>
          <w:szCs w:val="24"/>
          <w:lang w:eastAsia="ru-RU"/>
        </w:rPr>
        <w:t>Из сопоставления различных определений финансов и кредита, если рассматривать их с позиций движения денежных форм в абстракции от выражаемых ими экономических отношений и исторического процесса формирования бюджетных и банковских систем общества, напрашивается парадоксальный вывод: кредит – это частный случай финансов. Действительно, в качестве движения денежных форм финансы представляют собой процесс образования и использования фондов денежных средств. Часто такое движение происходит на безвозвратной основе. Но в ряде случаев из бюджета может осуществляться предоставление ссуд на инвестиционный проект или на иные нужды. Кроме того, когда свои денежные фонды использует предприятие или корпорация и речь идет о финансах хозяйствующих субъектов, такое использование может осуществляться как внутри предприятия или корпорации (вообще не стоит вопрос о возвратности или безвозвратности использования), так и предоставлением средств на сторону как на безвозмездной, так и на возвратной основе. Последнее называют коммерческим кредитом, но и в таком случае такой кредит входит в качестве элемента финансовой системы предприятия или корпорации.</w:t>
      </w:r>
    </w:p>
    <w:p w:rsidR="002A0500" w:rsidRPr="00CB07D1" w:rsidRDefault="002A0500" w:rsidP="00FA361A">
      <w:pPr>
        <w:spacing w:after="0" w:line="36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Кредит, в качестве движения денежных средств, характеризуется процессом образования и использования фондов денежных средств на возвратной основе, как правило, при взимании платы – процента. Если плата за кредит не взимается (пусть в виде исключения), кредит по форме движения тут же превращается в частный случай финансов, поскольку и из чисто финансовых фондов (в том числе из госбюджета) могут выдаваться беспроцентные ссуды. Если же плата за ссуду (кредит) взимается, то и в таком случае, по внешней форме, кредит можно рассматривать в качестве модификации финансов.</w:t>
      </w:r>
    </w:p>
    <w:p w:rsidR="002A0500" w:rsidRPr="00CB07D1" w:rsidRDefault="002A0500" w:rsidP="00FA361A">
      <w:pPr>
        <w:spacing w:after="0" w:line="36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В историческом плане финансы (особенно в виде государственного бюджета) и кредит, начиная от ростовщического, а затем и до коммерческого и банковского, развивались слишком отличным образом, чтобы считать кредит составной частью финансов. Однако в генетико-историческом плане, самым первым заимодавцам, прежде чем выдавать ссуду, необходимо было скопить первоначальный капитал на безвозвратной, т.е. чисто финансовой, основе. Аналогично банкам, прежде чем привлекать на возвратной основе средства клиентов под более низкий процент для предоставления их в ссуду под более высокий процент, необходимо было сконцентрировать в своем распоряжении значительный собственный капитал. Причем именно на финансовой основе в качестве финансового фонда, который затем превращается в ссудный фонд, но не весь, часть капитала банка сохраняется в виде резервного фонда (страхового фонда), который по своей природе является именно финансовым, а не ссудным фондом. Таким образом, при всех существенных различиях в истории финансов и кредита в генетико-историческом плане кредит – порождение финансов, их модификация.</w:t>
      </w:r>
    </w:p>
    <w:p w:rsidR="002A0500" w:rsidRPr="00CB07D1" w:rsidRDefault="002A0500" w:rsidP="00FA361A">
      <w:pPr>
        <w:spacing w:after="0" w:line="36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С позиции сущности экономических отношений, которые выражают финансы и кредит, действительно имеет место кардинальное различие между этими двумя категориями, связанное с различием в форме движения: на безвозвратной или возвратной основе. Финансы выражают отношения по распределению и перераспределению части стоимости общественного продукта и национального богатства. Кредит выражает перераспределение соответствующей стоимости лишь в части уплачиваемого за ссуду процента, в то время как относительно самой ссуды имеет место лишь временное перераспределение денежных средств.</w:t>
      </w:r>
    </w:p>
    <w:p w:rsidR="002A0500" w:rsidRPr="00CB07D1" w:rsidRDefault="002A0500" w:rsidP="00FA361A">
      <w:pPr>
        <w:spacing w:after="0" w:line="36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Таким образом, в финансах и кредите имеется много общих черт как по сути, так и по форме движения. В то же время и по сущности, и по форме между финансами и кредитом имеются значительные различия. А раз так, должна быть некая общая экономическая категория, объединяющая в себе финансы и кредит как единое целое, а уже в рамках этой категории происходило бы выделение специфической сущности как финансов, так и кредита.</w:t>
      </w:r>
    </w:p>
    <w:p w:rsidR="002A0500" w:rsidRPr="00CB07D1" w:rsidRDefault="002A0500" w:rsidP="00FA361A">
      <w:pPr>
        <w:spacing w:after="0" w:line="36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Соотношение между финансами и кредитом как экономическими категориями</w:t>
      </w:r>
      <w:r w:rsidRPr="00FA361A">
        <w:rPr>
          <w:rFonts w:ascii="Times New Roman" w:hAnsi="Times New Roman"/>
          <w:sz w:val="24"/>
          <w:szCs w:val="24"/>
          <w:lang w:eastAsia="ru-RU"/>
        </w:rPr>
        <w:t xml:space="preserve"> можно провести в виде таблицы:</w:t>
      </w:r>
    </w:p>
    <w:tbl>
      <w:tblPr>
        <w:tblW w:w="0" w:type="auto"/>
        <w:jc w:val="center"/>
        <w:tblCellMar>
          <w:left w:w="0" w:type="dxa"/>
          <w:right w:w="0" w:type="dxa"/>
        </w:tblCellMar>
        <w:tblLook w:val="00A0" w:firstRow="1" w:lastRow="0" w:firstColumn="1" w:lastColumn="0" w:noHBand="0" w:noVBand="0"/>
      </w:tblPr>
      <w:tblGrid>
        <w:gridCol w:w="3120"/>
        <w:gridCol w:w="1140"/>
        <w:gridCol w:w="990"/>
        <w:gridCol w:w="3263"/>
      </w:tblGrid>
      <w:tr w:rsidR="002A0500" w:rsidRPr="00D10461" w:rsidTr="00FA361A">
        <w:trPr>
          <w:jc w:val="center"/>
        </w:trPr>
        <w:tc>
          <w:tcPr>
            <w:tcW w:w="8504" w:type="dxa"/>
            <w:gridSpan w:val="4"/>
            <w:tcBorders>
              <w:top w:val="single" w:sz="8" w:space="0" w:color="auto"/>
              <w:left w:val="single" w:sz="8" w:space="0" w:color="auto"/>
              <w:bottom w:val="single" w:sz="8" w:space="0" w:color="auto"/>
              <w:right w:val="single" w:sz="8" w:space="0" w:color="auto"/>
            </w:tcBorders>
            <w:tcMar>
              <w:top w:w="0" w:type="dxa"/>
              <w:left w:w="39" w:type="dxa"/>
              <w:bottom w:w="0" w:type="dxa"/>
              <w:right w:w="39" w:type="dxa"/>
            </w:tcMar>
          </w:tcPr>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Финансы в широком смысле – фондирование (фондообразование) денежных средств</w:t>
            </w:r>
          </w:p>
        </w:tc>
      </w:tr>
      <w:tr w:rsidR="002A0500" w:rsidRPr="00D10461" w:rsidTr="00FA361A">
        <w:trPr>
          <w:jc w:val="center"/>
        </w:trPr>
        <w:tc>
          <w:tcPr>
            <w:tcW w:w="4253" w:type="dxa"/>
            <w:gridSpan w:val="2"/>
            <w:tcBorders>
              <w:top w:val="nil"/>
              <w:left w:val="single" w:sz="8" w:space="0" w:color="auto"/>
              <w:bottom w:val="single" w:sz="8" w:space="0" w:color="auto"/>
              <w:right w:val="single" w:sz="8" w:space="0" w:color="auto"/>
            </w:tcBorders>
            <w:tcMar>
              <w:top w:w="0" w:type="dxa"/>
              <w:left w:w="39" w:type="dxa"/>
              <w:bottom w:w="0" w:type="dxa"/>
              <w:right w:w="39" w:type="dxa"/>
            </w:tcMar>
          </w:tcPr>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Финансы в узком смысле (традиционном значении)</w:t>
            </w:r>
          </w:p>
        </w:tc>
        <w:tc>
          <w:tcPr>
            <w:tcW w:w="4253" w:type="dxa"/>
            <w:gridSpan w:val="2"/>
            <w:tcBorders>
              <w:top w:val="nil"/>
              <w:left w:val="nil"/>
              <w:bottom w:val="single" w:sz="8" w:space="0" w:color="auto"/>
              <w:right w:val="single" w:sz="8" w:space="0" w:color="auto"/>
            </w:tcBorders>
            <w:tcMar>
              <w:top w:w="0" w:type="dxa"/>
              <w:left w:w="39" w:type="dxa"/>
              <w:bottom w:w="0" w:type="dxa"/>
              <w:right w:w="39" w:type="dxa"/>
            </w:tcMar>
          </w:tcPr>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Кредит</w:t>
            </w:r>
          </w:p>
        </w:tc>
      </w:tr>
      <w:tr w:rsidR="002A0500" w:rsidRPr="00D10461" w:rsidTr="00FA361A">
        <w:trPr>
          <w:jc w:val="center"/>
        </w:trPr>
        <w:tc>
          <w:tcPr>
            <w:tcW w:w="3118" w:type="dxa"/>
            <w:tcBorders>
              <w:top w:val="nil"/>
              <w:left w:val="single" w:sz="8" w:space="0" w:color="auto"/>
              <w:bottom w:val="single" w:sz="8" w:space="0" w:color="auto"/>
              <w:right w:val="single" w:sz="8" w:space="0" w:color="auto"/>
            </w:tcBorders>
            <w:tcMar>
              <w:top w:w="0" w:type="dxa"/>
              <w:left w:w="39" w:type="dxa"/>
              <w:bottom w:w="0" w:type="dxa"/>
              <w:right w:w="39" w:type="dxa"/>
            </w:tcMar>
          </w:tcPr>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Специфика финансов(в их узком значении)</w:t>
            </w:r>
          </w:p>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 </w:t>
            </w:r>
          </w:p>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Образование фондов денежных средств, как правило, на безвозвратной основе, но в ряде случаев и при помощи займов (кредита)</w:t>
            </w:r>
          </w:p>
        </w:tc>
        <w:tc>
          <w:tcPr>
            <w:tcW w:w="2126" w:type="dxa"/>
            <w:gridSpan w:val="2"/>
            <w:tcBorders>
              <w:top w:val="nil"/>
              <w:left w:val="nil"/>
              <w:bottom w:val="single" w:sz="8" w:space="0" w:color="auto"/>
              <w:right w:val="single" w:sz="8" w:space="0" w:color="auto"/>
            </w:tcBorders>
            <w:tcMar>
              <w:top w:w="0" w:type="dxa"/>
              <w:left w:w="39" w:type="dxa"/>
              <w:bottom w:w="0" w:type="dxa"/>
              <w:right w:w="39" w:type="dxa"/>
            </w:tcMar>
          </w:tcPr>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Общие черты финансов (в их узком значении) и кредита</w:t>
            </w:r>
          </w:p>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 </w:t>
            </w:r>
          </w:p>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Образование фондов денежных средств</w:t>
            </w:r>
          </w:p>
        </w:tc>
        <w:tc>
          <w:tcPr>
            <w:tcW w:w="3260" w:type="dxa"/>
            <w:tcBorders>
              <w:top w:val="nil"/>
              <w:left w:val="nil"/>
              <w:bottom w:val="single" w:sz="8" w:space="0" w:color="auto"/>
              <w:right w:val="single" w:sz="8" w:space="0" w:color="auto"/>
            </w:tcBorders>
            <w:tcMar>
              <w:top w:w="0" w:type="dxa"/>
              <w:left w:w="39" w:type="dxa"/>
              <w:bottom w:w="0" w:type="dxa"/>
              <w:right w:w="39" w:type="dxa"/>
            </w:tcMar>
          </w:tcPr>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Специфика кредита</w:t>
            </w:r>
          </w:p>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 </w:t>
            </w:r>
          </w:p>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Образование фондов денежных средств в качестве первоначального импульса на финансовой основе, а затем в виде непрерывного процесса на возвратной основе</w:t>
            </w:r>
          </w:p>
        </w:tc>
      </w:tr>
      <w:tr w:rsidR="002A0500" w:rsidRPr="00D10461" w:rsidTr="00FA361A">
        <w:trPr>
          <w:jc w:val="center"/>
        </w:trPr>
        <w:tc>
          <w:tcPr>
            <w:tcW w:w="3118" w:type="dxa"/>
            <w:tcBorders>
              <w:top w:val="nil"/>
              <w:left w:val="single" w:sz="8" w:space="0" w:color="auto"/>
              <w:bottom w:val="single" w:sz="8" w:space="0" w:color="auto"/>
              <w:right w:val="single" w:sz="8" w:space="0" w:color="auto"/>
            </w:tcBorders>
            <w:tcMar>
              <w:top w:w="0" w:type="dxa"/>
              <w:left w:w="39" w:type="dxa"/>
              <w:bottom w:w="0" w:type="dxa"/>
              <w:right w:w="39" w:type="dxa"/>
            </w:tcMar>
          </w:tcPr>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Использование финансовых фондов в качестве финансирования тех или иных мероприятий, как правило, на безвозвратной основе, в виде исключения – на возвратной, но во всех случаях без взимания процента или под низкий льготный процент</w:t>
            </w:r>
          </w:p>
        </w:tc>
        <w:tc>
          <w:tcPr>
            <w:tcW w:w="2126" w:type="dxa"/>
            <w:gridSpan w:val="2"/>
            <w:tcBorders>
              <w:top w:val="nil"/>
              <w:left w:val="nil"/>
              <w:bottom w:val="single" w:sz="8" w:space="0" w:color="auto"/>
              <w:right w:val="single" w:sz="8" w:space="0" w:color="auto"/>
            </w:tcBorders>
            <w:tcMar>
              <w:top w:w="0" w:type="dxa"/>
              <w:left w:w="39" w:type="dxa"/>
              <w:bottom w:w="0" w:type="dxa"/>
              <w:right w:w="39" w:type="dxa"/>
            </w:tcMar>
          </w:tcPr>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Использование фондов денежных средств (обычно использование носит целевой характер)</w:t>
            </w:r>
          </w:p>
        </w:tc>
        <w:tc>
          <w:tcPr>
            <w:tcW w:w="3260" w:type="dxa"/>
            <w:tcBorders>
              <w:top w:val="nil"/>
              <w:left w:val="nil"/>
              <w:bottom w:val="single" w:sz="8" w:space="0" w:color="auto"/>
              <w:right w:val="single" w:sz="8" w:space="0" w:color="auto"/>
            </w:tcBorders>
            <w:tcMar>
              <w:top w:w="0" w:type="dxa"/>
              <w:left w:w="39" w:type="dxa"/>
              <w:bottom w:w="0" w:type="dxa"/>
              <w:right w:w="39" w:type="dxa"/>
            </w:tcMar>
          </w:tcPr>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Использование ссудного фонда для предоставления кредита всегда на возвратной основе и, как правило, с взиманием платы – процента</w:t>
            </w:r>
          </w:p>
        </w:tc>
      </w:tr>
      <w:tr w:rsidR="002A0500" w:rsidRPr="00D10461" w:rsidTr="00FA361A">
        <w:trPr>
          <w:jc w:val="center"/>
        </w:trPr>
        <w:tc>
          <w:tcPr>
            <w:tcW w:w="3118" w:type="dxa"/>
            <w:tcBorders>
              <w:top w:val="nil"/>
              <w:left w:val="single" w:sz="8" w:space="0" w:color="auto"/>
              <w:bottom w:val="single" w:sz="8" w:space="0" w:color="auto"/>
              <w:right w:val="single" w:sz="8" w:space="0" w:color="auto"/>
            </w:tcBorders>
            <w:tcMar>
              <w:top w:w="0" w:type="dxa"/>
              <w:left w:w="39" w:type="dxa"/>
              <w:bottom w:w="0" w:type="dxa"/>
              <w:right w:w="39" w:type="dxa"/>
            </w:tcMar>
          </w:tcPr>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Распределение и перераспределение части стоимости общественного продукта и общественного богатства на безвозвратной основе в подавляющем большинстве случаев</w:t>
            </w:r>
          </w:p>
        </w:tc>
        <w:tc>
          <w:tcPr>
            <w:tcW w:w="2126" w:type="dxa"/>
            <w:gridSpan w:val="2"/>
            <w:tcBorders>
              <w:top w:val="nil"/>
              <w:left w:val="nil"/>
              <w:bottom w:val="single" w:sz="8" w:space="0" w:color="auto"/>
              <w:right w:val="single" w:sz="8" w:space="0" w:color="auto"/>
            </w:tcBorders>
            <w:tcMar>
              <w:top w:w="0" w:type="dxa"/>
              <w:left w:w="39" w:type="dxa"/>
              <w:bottom w:w="0" w:type="dxa"/>
              <w:right w:w="39" w:type="dxa"/>
            </w:tcMar>
          </w:tcPr>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Перераспределение части стоимости общественного продукта и общественного богатства при определенных обстоятельствах</w:t>
            </w:r>
          </w:p>
        </w:tc>
        <w:tc>
          <w:tcPr>
            <w:tcW w:w="3260" w:type="dxa"/>
            <w:tcBorders>
              <w:top w:val="nil"/>
              <w:left w:val="nil"/>
              <w:bottom w:val="single" w:sz="8" w:space="0" w:color="auto"/>
              <w:right w:val="single" w:sz="8" w:space="0" w:color="auto"/>
            </w:tcBorders>
            <w:tcMar>
              <w:top w:w="0" w:type="dxa"/>
              <w:left w:w="39" w:type="dxa"/>
              <w:bottom w:w="0" w:type="dxa"/>
              <w:right w:w="39" w:type="dxa"/>
            </w:tcMar>
          </w:tcPr>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Временное перераспределение части стоимости общественного продукта и общественного богатства на началах возвратности в части предоставляемой ссуды, а также безвозвратное перераспределение соответствующей стоимости в части процента, взимаемого за ссуду</w:t>
            </w:r>
          </w:p>
        </w:tc>
      </w:tr>
      <w:tr w:rsidR="002A0500" w:rsidRPr="00D10461" w:rsidTr="00FA361A">
        <w:trPr>
          <w:jc w:val="center"/>
        </w:trPr>
        <w:tc>
          <w:tcPr>
            <w:tcW w:w="3118" w:type="dxa"/>
            <w:tcBorders>
              <w:top w:val="nil"/>
              <w:left w:val="single" w:sz="8" w:space="0" w:color="auto"/>
              <w:bottom w:val="single" w:sz="8" w:space="0" w:color="auto"/>
              <w:right w:val="single" w:sz="8" w:space="0" w:color="auto"/>
            </w:tcBorders>
            <w:tcMar>
              <w:top w:w="0" w:type="dxa"/>
              <w:left w:w="39" w:type="dxa"/>
              <w:bottom w:w="0" w:type="dxa"/>
              <w:right w:w="39" w:type="dxa"/>
            </w:tcMar>
          </w:tcPr>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Специфика законодательства в сфере финансов; специфика государственного регулирования финансовой сферы; система финансовых органов, государственных и негосударственных</w:t>
            </w:r>
          </w:p>
        </w:tc>
        <w:tc>
          <w:tcPr>
            <w:tcW w:w="2126" w:type="dxa"/>
            <w:gridSpan w:val="2"/>
            <w:tcBorders>
              <w:top w:val="nil"/>
              <w:left w:val="nil"/>
              <w:bottom w:val="single" w:sz="8" w:space="0" w:color="auto"/>
              <w:right w:val="single" w:sz="8" w:space="0" w:color="auto"/>
            </w:tcBorders>
            <w:tcMar>
              <w:top w:w="0" w:type="dxa"/>
              <w:left w:w="39" w:type="dxa"/>
              <w:bottom w:w="0" w:type="dxa"/>
              <w:right w:w="39" w:type="dxa"/>
            </w:tcMar>
          </w:tcPr>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Законодательное оформление государственного регулирования фондообразования денежных средств</w:t>
            </w:r>
          </w:p>
        </w:tc>
        <w:tc>
          <w:tcPr>
            <w:tcW w:w="3260" w:type="dxa"/>
            <w:tcBorders>
              <w:top w:val="nil"/>
              <w:left w:val="nil"/>
              <w:bottom w:val="single" w:sz="8" w:space="0" w:color="auto"/>
              <w:right w:val="single" w:sz="8" w:space="0" w:color="auto"/>
            </w:tcBorders>
            <w:tcMar>
              <w:top w:w="0" w:type="dxa"/>
              <w:left w:w="39" w:type="dxa"/>
              <w:bottom w:w="0" w:type="dxa"/>
              <w:right w:w="39" w:type="dxa"/>
            </w:tcMar>
          </w:tcPr>
          <w:p w:rsidR="002A0500" w:rsidRPr="00CB07D1" w:rsidRDefault="002A0500" w:rsidP="00FA361A">
            <w:pPr>
              <w:spacing w:after="0" w:line="240" w:lineRule="auto"/>
              <w:ind w:firstLine="567"/>
              <w:jc w:val="both"/>
              <w:rPr>
                <w:rFonts w:ascii="Times New Roman" w:hAnsi="Times New Roman"/>
                <w:sz w:val="24"/>
                <w:szCs w:val="24"/>
                <w:lang w:eastAsia="ru-RU"/>
              </w:rPr>
            </w:pPr>
            <w:r w:rsidRPr="00CB07D1">
              <w:rPr>
                <w:rFonts w:ascii="Times New Roman" w:hAnsi="Times New Roman"/>
                <w:sz w:val="24"/>
                <w:szCs w:val="24"/>
                <w:lang w:eastAsia="ru-RU"/>
              </w:rPr>
              <w:t>Специфика законодательства в сфере кредитования; специфика государственного регулирования кредитной сферы; система кредитных учреждений государства</w:t>
            </w:r>
          </w:p>
        </w:tc>
      </w:tr>
      <w:tr w:rsidR="002A0500" w:rsidRPr="00D10461" w:rsidTr="00FA361A">
        <w:trPr>
          <w:jc w:val="center"/>
        </w:trPr>
        <w:tc>
          <w:tcPr>
            <w:tcW w:w="3120" w:type="dxa"/>
            <w:tcBorders>
              <w:top w:val="nil"/>
              <w:left w:val="nil"/>
              <w:bottom w:val="nil"/>
              <w:right w:val="nil"/>
            </w:tcBorders>
            <w:vAlign w:val="center"/>
          </w:tcPr>
          <w:p w:rsidR="002A0500" w:rsidRPr="00CB07D1" w:rsidRDefault="002A0500" w:rsidP="00FA361A">
            <w:pPr>
              <w:spacing w:after="0" w:line="240" w:lineRule="auto"/>
              <w:ind w:firstLine="567"/>
              <w:jc w:val="both"/>
              <w:rPr>
                <w:rFonts w:ascii="Times New Roman" w:hAnsi="Times New Roman"/>
                <w:sz w:val="24"/>
                <w:szCs w:val="24"/>
                <w:lang w:eastAsia="ru-RU"/>
              </w:rPr>
            </w:pPr>
          </w:p>
        </w:tc>
        <w:tc>
          <w:tcPr>
            <w:tcW w:w="1140" w:type="dxa"/>
            <w:tcBorders>
              <w:top w:val="nil"/>
              <w:left w:val="nil"/>
              <w:bottom w:val="nil"/>
              <w:right w:val="nil"/>
            </w:tcBorders>
            <w:vAlign w:val="center"/>
          </w:tcPr>
          <w:p w:rsidR="002A0500" w:rsidRPr="00CB07D1" w:rsidRDefault="002A0500" w:rsidP="00FA361A">
            <w:pPr>
              <w:spacing w:after="0" w:line="240" w:lineRule="auto"/>
              <w:ind w:firstLine="567"/>
              <w:jc w:val="both"/>
              <w:rPr>
                <w:rFonts w:ascii="Times New Roman" w:hAnsi="Times New Roman"/>
                <w:sz w:val="24"/>
                <w:szCs w:val="24"/>
                <w:lang w:eastAsia="ru-RU"/>
              </w:rPr>
            </w:pPr>
          </w:p>
        </w:tc>
        <w:tc>
          <w:tcPr>
            <w:tcW w:w="990" w:type="dxa"/>
            <w:tcBorders>
              <w:top w:val="nil"/>
              <w:left w:val="nil"/>
              <w:bottom w:val="nil"/>
              <w:right w:val="nil"/>
            </w:tcBorders>
            <w:vAlign w:val="center"/>
          </w:tcPr>
          <w:p w:rsidR="002A0500" w:rsidRPr="00CB07D1" w:rsidRDefault="002A0500" w:rsidP="00FA361A">
            <w:pPr>
              <w:spacing w:after="0" w:line="240" w:lineRule="auto"/>
              <w:ind w:firstLine="567"/>
              <w:jc w:val="both"/>
              <w:rPr>
                <w:rFonts w:ascii="Times New Roman" w:hAnsi="Times New Roman"/>
                <w:sz w:val="24"/>
                <w:szCs w:val="24"/>
                <w:lang w:eastAsia="ru-RU"/>
              </w:rPr>
            </w:pPr>
          </w:p>
        </w:tc>
        <w:tc>
          <w:tcPr>
            <w:tcW w:w="3255" w:type="dxa"/>
            <w:tcBorders>
              <w:top w:val="nil"/>
              <w:left w:val="nil"/>
              <w:bottom w:val="nil"/>
              <w:right w:val="nil"/>
            </w:tcBorders>
            <w:vAlign w:val="center"/>
          </w:tcPr>
          <w:p w:rsidR="002A0500" w:rsidRDefault="002A0500" w:rsidP="00FA361A">
            <w:pPr>
              <w:spacing w:after="0" w:line="240" w:lineRule="auto"/>
              <w:ind w:firstLine="567"/>
              <w:jc w:val="both"/>
              <w:rPr>
                <w:rFonts w:ascii="Times New Roman" w:hAnsi="Times New Roman"/>
                <w:sz w:val="24"/>
                <w:szCs w:val="24"/>
                <w:lang w:eastAsia="ru-RU"/>
              </w:rPr>
            </w:pPr>
          </w:p>
          <w:p w:rsidR="002A0500" w:rsidRPr="00CB07D1" w:rsidRDefault="002A0500" w:rsidP="00FA361A">
            <w:pPr>
              <w:spacing w:after="0" w:line="240" w:lineRule="auto"/>
              <w:ind w:firstLine="567"/>
              <w:jc w:val="both"/>
              <w:rPr>
                <w:rFonts w:ascii="Times New Roman" w:hAnsi="Times New Roman"/>
                <w:sz w:val="24"/>
                <w:szCs w:val="24"/>
                <w:lang w:eastAsia="ru-RU"/>
              </w:rPr>
            </w:pPr>
          </w:p>
        </w:tc>
      </w:tr>
    </w:tbl>
    <w:p w:rsidR="002A0500" w:rsidRPr="00CB07D1" w:rsidRDefault="002A0500" w:rsidP="00FA361A">
      <w:pPr>
        <w:spacing w:after="0" w:line="360" w:lineRule="auto"/>
        <w:ind w:firstLine="567"/>
        <w:jc w:val="both"/>
        <w:rPr>
          <w:rFonts w:ascii="Times New Roman" w:hAnsi="Times New Roman"/>
          <w:sz w:val="24"/>
          <w:szCs w:val="24"/>
          <w:lang w:eastAsia="ru-RU"/>
        </w:rPr>
      </w:pPr>
      <w:r w:rsidRPr="00FA361A">
        <w:rPr>
          <w:rFonts w:ascii="Times New Roman" w:hAnsi="Times New Roman"/>
          <w:sz w:val="24"/>
          <w:szCs w:val="24"/>
          <w:lang w:eastAsia="ru-RU"/>
        </w:rPr>
        <w:t xml:space="preserve">Итак, кредит </w:t>
      </w:r>
      <w:r w:rsidRPr="00CB07D1">
        <w:rPr>
          <w:rFonts w:ascii="Times New Roman" w:hAnsi="Times New Roman"/>
          <w:sz w:val="24"/>
          <w:szCs w:val="24"/>
          <w:lang w:eastAsia="ru-RU"/>
        </w:rPr>
        <w:t> </w:t>
      </w:r>
      <w:r w:rsidRPr="00FA361A">
        <w:rPr>
          <w:rFonts w:ascii="Times New Roman" w:hAnsi="Times New Roman"/>
          <w:sz w:val="24"/>
          <w:szCs w:val="24"/>
        </w:rPr>
        <w:t>во многом однотипен с финансами. Общие черты, присущие обе</w:t>
      </w:r>
      <w:r w:rsidRPr="00FA361A">
        <w:rPr>
          <w:rFonts w:ascii="Times New Roman" w:hAnsi="Times New Roman"/>
          <w:sz w:val="24"/>
          <w:szCs w:val="24"/>
        </w:rPr>
        <w:softHyphen/>
        <w:t>им категориям, говорят об их близости, родственной экономической природе. Вместе с тем характер их функци</w:t>
      </w:r>
      <w:r w:rsidRPr="00FA361A">
        <w:rPr>
          <w:rFonts w:ascii="Times New Roman" w:hAnsi="Times New Roman"/>
          <w:sz w:val="24"/>
          <w:szCs w:val="24"/>
        </w:rPr>
        <w:softHyphen/>
        <w:t>онирования существенно различается: кредит в отличие от финансов функционирует на возвратной основе - любая ссуда должна быть обязательно возвращена кредитору после исте</w:t>
      </w:r>
      <w:r w:rsidRPr="00FA361A">
        <w:rPr>
          <w:rFonts w:ascii="Times New Roman" w:hAnsi="Times New Roman"/>
          <w:sz w:val="24"/>
          <w:szCs w:val="24"/>
        </w:rPr>
        <w:softHyphen/>
        <w:t>чения установленного договором срока. Возвратность - это важнейший признак и атрибут кредита.</w:t>
      </w:r>
    </w:p>
    <w:p w:rsidR="002A0500" w:rsidRDefault="002A0500" w:rsidP="00FA361A">
      <w:pPr>
        <w:spacing w:after="0" w:line="360" w:lineRule="auto"/>
        <w:ind w:firstLine="567"/>
        <w:jc w:val="both"/>
        <w:rPr>
          <w:rFonts w:ascii="Times New Roman" w:hAnsi="Times New Roman"/>
          <w:sz w:val="24"/>
          <w:szCs w:val="24"/>
        </w:rPr>
      </w:pPr>
    </w:p>
    <w:p w:rsidR="002A0500" w:rsidRDefault="002A0500" w:rsidP="00FA361A">
      <w:pPr>
        <w:spacing w:after="0" w:line="360" w:lineRule="auto"/>
        <w:ind w:firstLine="567"/>
        <w:jc w:val="both"/>
        <w:rPr>
          <w:rFonts w:ascii="Times New Roman" w:hAnsi="Times New Roman"/>
          <w:sz w:val="24"/>
          <w:szCs w:val="24"/>
        </w:rPr>
      </w:pPr>
    </w:p>
    <w:p w:rsidR="002A0500" w:rsidRPr="00FA361A" w:rsidRDefault="002A0500" w:rsidP="00FA361A">
      <w:pPr>
        <w:spacing w:after="0" w:line="360" w:lineRule="auto"/>
        <w:ind w:firstLine="567"/>
        <w:jc w:val="both"/>
        <w:rPr>
          <w:rFonts w:ascii="Times New Roman" w:hAnsi="Times New Roman"/>
          <w:sz w:val="24"/>
          <w:szCs w:val="24"/>
          <w:lang w:eastAsia="ru-RU"/>
        </w:rPr>
      </w:pPr>
      <w:r w:rsidRPr="00FA361A">
        <w:rPr>
          <w:rFonts w:ascii="Times New Roman" w:hAnsi="Times New Roman"/>
          <w:sz w:val="24"/>
          <w:szCs w:val="24"/>
        </w:rPr>
        <w:t xml:space="preserve">Итак, в ходе исследования, можно прийти к выводу, что финансы действительно взаимосвязаны с такими категориями как </w:t>
      </w:r>
      <w:r w:rsidRPr="00414CE6">
        <w:rPr>
          <w:rFonts w:ascii="Times New Roman" w:hAnsi="Times New Roman"/>
          <w:color w:val="000000"/>
          <w:sz w:val="24"/>
          <w:szCs w:val="24"/>
          <w:lang w:eastAsia="ru-RU"/>
        </w:rPr>
        <w:t>деньги, цена, з</w:t>
      </w:r>
      <w:r w:rsidRPr="00FA361A">
        <w:rPr>
          <w:rFonts w:ascii="Times New Roman" w:hAnsi="Times New Roman"/>
          <w:color w:val="000000"/>
          <w:sz w:val="24"/>
          <w:szCs w:val="24"/>
          <w:lang w:eastAsia="ru-RU"/>
        </w:rPr>
        <w:t xml:space="preserve">аработная </w:t>
      </w:r>
      <w:r w:rsidRPr="00414CE6">
        <w:rPr>
          <w:rFonts w:ascii="Times New Roman" w:hAnsi="Times New Roman"/>
          <w:color w:val="000000"/>
          <w:sz w:val="24"/>
          <w:szCs w:val="24"/>
          <w:lang w:eastAsia="ru-RU"/>
        </w:rPr>
        <w:t>плата, кредит</w:t>
      </w:r>
      <w:r w:rsidRPr="00FA361A">
        <w:rPr>
          <w:rFonts w:ascii="Times New Roman" w:hAnsi="Times New Roman"/>
          <w:color w:val="000000"/>
          <w:sz w:val="24"/>
          <w:szCs w:val="24"/>
          <w:lang w:eastAsia="ru-RU"/>
        </w:rPr>
        <w:t xml:space="preserve">. Однако при функционировании данных категорий на стадии стоимостного распределения </w:t>
      </w:r>
      <w:r w:rsidRPr="00FA361A">
        <w:rPr>
          <w:rFonts w:ascii="Times New Roman" w:hAnsi="Times New Roman"/>
          <w:sz w:val="24"/>
          <w:szCs w:val="24"/>
          <w:lang w:eastAsia="ru-RU"/>
        </w:rPr>
        <w:t xml:space="preserve"> </w:t>
      </w:r>
      <w:r w:rsidRPr="00FA361A">
        <w:rPr>
          <w:rFonts w:ascii="Times New Roman" w:hAnsi="Times New Roman"/>
          <w:sz w:val="24"/>
          <w:szCs w:val="24"/>
        </w:rPr>
        <w:t>должны учитываться как сама специфика функци</w:t>
      </w:r>
      <w:r w:rsidRPr="00FA361A">
        <w:rPr>
          <w:rFonts w:ascii="Times New Roman" w:hAnsi="Times New Roman"/>
          <w:sz w:val="24"/>
          <w:szCs w:val="24"/>
        </w:rPr>
        <w:softHyphen/>
        <w:t>онирования данных категорий, так и сферы их действия. Если этого не будет, функционирование категорий в процессе стоимостного распределения не окажет положительного влияния на результаты производства.</w:t>
      </w:r>
      <w:bookmarkStart w:id="0" w:name="_GoBack"/>
      <w:bookmarkEnd w:id="0"/>
    </w:p>
    <w:sectPr w:rsidR="002A0500" w:rsidRPr="00FA361A" w:rsidSect="00FA361A">
      <w:pgSz w:w="11906" w:h="16838"/>
      <w:pgMar w:top="1134"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14CE6"/>
    <w:rsid w:val="00036D9D"/>
    <w:rsid w:val="000A2195"/>
    <w:rsid w:val="00136702"/>
    <w:rsid w:val="001760D2"/>
    <w:rsid w:val="002A0500"/>
    <w:rsid w:val="003B03A8"/>
    <w:rsid w:val="003E75BC"/>
    <w:rsid w:val="00413C82"/>
    <w:rsid w:val="00414CE6"/>
    <w:rsid w:val="004D5EA5"/>
    <w:rsid w:val="006A2655"/>
    <w:rsid w:val="00960583"/>
    <w:rsid w:val="009A027F"/>
    <w:rsid w:val="00A20D48"/>
    <w:rsid w:val="00C938ED"/>
    <w:rsid w:val="00CB07D1"/>
    <w:rsid w:val="00D10461"/>
    <w:rsid w:val="00D74610"/>
    <w:rsid w:val="00FA36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EFE4F40-5D20-4902-A91F-C01A6294C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361A"/>
    <w:pPr>
      <w:spacing w:after="200" w:line="276" w:lineRule="auto"/>
    </w:pPr>
    <w:rPr>
      <w:rFonts w:eastAsia="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036D9D"/>
    <w:rPr>
      <w:rFonts w:cs="Times New Roman"/>
      <w:b/>
      <w:bCs/>
    </w:rPr>
  </w:style>
  <w:style w:type="paragraph" w:styleId="a4">
    <w:name w:val="Normal (Web)"/>
    <w:basedOn w:val="a"/>
    <w:semiHidden/>
    <w:rsid w:val="00CB07D1"/>
    <w:pPr>
      <w:spacing w:before="100" w:beforeAutospacing="1" w:after="100" w:afterAutospacing="1" w:line="240" w:lineRule="auto"/>
    </w:pPr>
    <w:rPr>
      <w:rFonts w:ascii="Times New Roman" w:eastAsia="Calibri"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
      </w:divsChild>
    </w:div>
    <w:div w:id="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2234</Words>
  <Characters>12737</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Раскрывая данный вопрос, необходимо иметь представление что же такое финансы</vt:lpstr>
    </vt:vector>
  </TitlesOfParts>
  <Company>MICROSOFT</Company>
  <LinksUpToDate>false</LinksUpToDate>
  <CharactersWithSpaces>14942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Раскрывая данный вопрос, необходимо иметь представление что же такое финансы</dc:title>
  <dc:subject/>
  <dc:creator>linda</dc:creator>
  <cp:keywords/>
  <dc:description/>
  <cp:lastModifiedBy>admin</cp:lastModifiedBy>
  <cp:revision>2</cp:revision>
  <cp:lastPrinted>2011-03-02T09:29:00Z</cp:lastPrinted>
  <dcterms:created xsi:type="dcterms:W3CDTF">2014-03-29T03:06:00Z</dcterms:created>
  <dcterms:modified xsi:type="dcterms:W3CDTF">2014-03-29T03:06:00Z</dcterms:modified>
</cp:coreProperties>
</file>