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49B3" w:rsidRDefault="002149B3" w:rsidP="00C439C8">
      <w:pPr>
        <w:tabs>
          <w:tab w:val="left" w:pos="284"/>
        </w:tabs>
        <w:spacing w:after="0" w:line="360" w:lineRule="auto"/>
        <w:ind w:firstLine="284"/>
        <w:jc w:val="center"/>
        <w:rPr>
          <w:rFonts w:ascii="Times New Roman" w:hAnsi="Times New Roman"/>
          <w:sz w:val="24"/>
          <w:szCs w:val="24"/>
        </w:rPr>
      </w:pPr>
    </w:p>
    <w:p w:rsidR="005D249F" w:rsidRPr="00C439C8" w:rsidRDefault="005D249F" w:rsidP="00C439C8">
      <w:pPr>
        <w:tabs>
          <w:tab w:val="left" w:pos="284"/>
        </w:tabs>
        <w:spacing w:after="0" w:line="360" w:lineRule="auto"/>
        <w:ind w:firstLine="284"/>
        <w:jc w:val="center"/>
        <w:rPr>
          <w:rFonts w:ascii="Times New Roman" w:hAnsi="Times New Roman"/>
          <w:sz w:val="24"/>
          <w:szCs w:val="24"/>
        </w:rPr>
      </w:pPr>
      <w:r w:rsidRPr="00C439C8">
        <w:rPr>
          <w:rFonts w:ascii="Times New Roman" w:hAnsi="Times New Roman"/>
          <w:sz w:val="24"/>
          <w:szCs w:val="24"/>
        </w:rPr>
        <w:t>МИНИСТЕРСТВО ОБРАЗОВАНИЯ И НАУКИ РОССИЙСКОЙ ФЕДЕРАЦИИ</w:t>
      </w:r>
    </w:p>
    <w:p w:rsidR="005D249F" w:rsidRPr="00C439C8" w:rsidRDefault="005D249F" w:rsidP="00C439C8">
      <w:pPr>
        <w:tabs>
          <w:tab w:val="left" w:pos="284"/>
        </w:tabs>
        <w:spacing w:after="0" w:line="360" w:lineRule="auto"/>
        <w:ind w:firstLine="284"/>
        <w:jc w:val="center"/>
        <w:rPr>
          <w:rFonts w:ascii="Times New Roman" w:hAnsi="Times New Roman"/>
          <w:sz w:val="24"/>
          <w:szCs w:val="24"/>
        </w:rPr>
      </w:pPr>
      <w:r w:rsidRPr="00C439C8">
        <w:rPr>
          <w:rFonts w:ascii="Times New Roman" w:hAnsi="Times New Roman"/>
          <w:sz w:val="24"/>
          <w:szCs w:val="24"/>
        </w:rPr>
        <w:t>ГОСУДАРСТВЕННОЕ ОБРАЗОВАТЕЛЬНОЕ УЧЕРЕЖДЕНИЕ</w:t>
      </w:r>
    </w:p>
    <w:p w:rsidR="005D249F" w:rsidRPr="00C439C8" w:rsidRDefault="005D249F" w:rsidP="00C439C8">
      <w:pPr>
        <w:tabs>
          <w:tab w:val="left" w:pos="284"/>
        </w:tabs>
        <w:spacing w:after="0" w:line="360" w:lineRule="auto"/>
        <w:ind w:firstLine="284"/>
        <w:jc w:val="center"/>
        <w:rPr>
          <w:rFonts w:ascii="Times New Roman" w:hAnsi="Times New Roman"/>
          <w:sz w:val="24"/>
          <w:szCs w:val="24"/>
        </w:rPr>
      </w:pPr>
      <w:r w:rsidRPr="00C439C8">
        <w:rPr>
          <w:rFonts w:ascii="Times New Roman" w:hAnsi="Times New Roman"/>
          <w:sz w:val="24"/>
          <w:szCs w:val="24"/>
        </w:rPr>
        <w:t>ВЫСШЕГО ПРОФЕССИОНАЛЬНОГО ОБРАЗОВАНИЯ</w:t>
      </w:r>
    </w:p>
    <w:p w:rsidR="005D249F" w:rsidRPr="00C439C8" w:rsidRDefault="005D249F" w:rsidP="00C439C8">
      <w:pPr>
        <w:tabs>
          <w:tab w:val="left" w:pos="284"/>
        </w:tabs>
        <w:spacing w:after="0" w:line="360" w:lineRule="auto"/>
        <w:ind w:firstLine="284"/>
        <w:jc w:val="center"/>
        <w:rPr>
          <w:rFonts w:ascii="Times New Roman" w:hAnsi="Times New Roman"/>
          <w:sz w:val="24"/>
          <w:szCs w:val="24"/>
        </w:rPr>
      </w:pPr>
      <w:r w:rsidRPr="00C439C8">
        <w:rPr>
          <w:rFonts w:ascii="Times New Roman" w:hAnsi="Times New Roman"/>
          <w:sz w:val="24"/>
          <w:szCs w:val="24"/>
        </w:rPr>
        <w:t>« УФИМСКАЯ ГОСУДАРСТВЕННАЯ АКАДЕМИЯ ЭКОНОМИКИ И СЕРВИСА»</w:t>
      </w:r>
    </w:p>
    <w:p w:rsidR="005D249F" w:rsidRPr="00C439C8" w:rsidRDefault="005D249F" w:rsidP="00C439C8">
      <w:pPr>
        <w:tabs>
          <w:tab w:val="left" w:pos="284"/>
        </w:tabs>
        <w:spacing w:after="0" w:line="360" w:lineRule="auto"/>
        <w:ind w:firstLine="284"/>
        <w:jc w:val="center"/>
        <w:rPr>
          <w:rFonts w:ascii="Times New Roman" w:hAnsi="Times New Roman"/>
          <w:sz w:val="24"/>
          <w:szCs w:val="24"/>
        </w:rPr>
      </w:pPr>
      <w:r w:rsidRPr="00C439C8">
        <w:rPr>
          <w:rFonts w:ascii="Times New Roman" w:hAnsi="Times New Roman"/>
          <w:sz w:val="24"/>
          <w:szCs w:val="24"/>
        </w:rPr>
        <w:t>ОКТЯБРЬСКИЙ ФИЛИАЛ</w:t>
      </w:r>
    </w:p>
    <w:p w:rsidR="005D249F" w:rsidRPr="00C439C8" w:rsidRDefault="005D249F" w:rsidP="00F77116">
      <w:pPr>
        <w:tabs>
          <w:tab w:val="left" w:pos="284"/>
        </w:tabs>
        <w:spacing w:after="0" w:line="360" w:lineRule="auto"/>
        <w:ind w:firstLine="284"/>
        <w:rPr>
          <w:rFonts w:ascii="Times New Roman" w:hAnsi="Times New Roman"/>
          <w:sz w:val="24"/>
          <w:szCs w:val="24"/>
        </w:rPr>
      </w:pPr>
    </w:p>
    <w:p w:rsidR="005D249F" w:rsidRDefault="005D249F" w:rsidP="00F77116">
      <w:pPr>
        <w:tabs>
          <w:tab w:val="left" w:pos="284"/>
        </w:tabs>
        <w:spacing w:after="0" w:line="360" w:lineRule="auto"/>
        <w:ind w:firstLine="284"/>
        <w:rPr>
          <w:rFonts w:ascii="Times New Roman" w:hAnsi="Times New Roman"/>
          <w:sz w:val="24"/>
          <w:szCs w:val="24"/>
        </w:rPr>
      </w:pPr>
    </w:p>
    <w:p w:rsidR="005D249F" w:rsidRDefault="005D249F" w:rsidP="00F77116">
      <w:pPr>
        <w:tabs>
          <w:tab w:val="left" w:pos="284"/>
        </w:tabs>
        <w:spacing w:after="0" w:line="360" w:lineRule="auto"/>
        <w:ind w:firstLine="284"/>
        <w:rPr>
          <w:rFonts w:ascii="Times New Roman" w:hAnsi="Times New Roman"/>
          <w:sz w:val="24"/>
          <w:szCs w:val="24"/>
        </w:rPr>
      </w:pPr>
    </w:p>
    <w:p w:rsidR="005D249F" w:rsidRPr="00C439C8" w:rsidRDefault="005D249F" w:rsidP="00C439C8">
      <w:pPr>
        <w:tabs>
          <w:tab w:val="left" w:pos="284"/>
        </w:tabs>
        <w:spacing w:after="0" w:line="360" w:lineRule="auto"/>
        <w:ind w:firstLine="284"/>
        <w:jc w:val="center"/>
        <w:rPr>
          <w:rFonts w:ascii="Times New Roman" w:hAnsi="Times New Roman"/>
          <w:sz w:val="28"/>
          <w:szCs w:val="28"/>
        </w:rPr>
      </w:pPr>
      <w:r w:rsidRPr="00C439C8">
        <w:rPr>
          <w:rFonts w:ascii="Times New Roman" w:hAnsi="Times New Roman"/>
          <w:sz w:val="28"/>
          <w:szCs w:val="28"/>
        </w:rPr>
        <w:t>Кафедра гуманитарных, естественнонаучных, математических и социально-экономических дисциплин</w:t>
      </w:r>
    </w:p>
    <w:p w:rsidR="005D249F" w:rsidRPr="00C439C8" w:rsidRDefault="005D249F" w:rsidP="00F77116">
      <w:pPr>
        <w:tabs>
          <w:tab w:val="left" w:pos="284"/>
        </w:tabs>
        <w:spacing w:after="0" w:line="360" w:lineRule="auto"/>
        <w:ind w:firstLine="284"/>
        <w:rPr>
          <w:rFonts w:ascii="Times New Roman" w:hAnsi="Times New Roman"/>
          <w:sz w:val="24"/>
          <w:szCs w:val="24"/>
        </w:rPr>
      </w:pPr>
    </w:p>
    <w:p w:rsidR="005D249F" w:rsidRPr="00C439C8" w:rsidRDefault="005D249F" w:rsidP="00F77116">
      <w:pPr>
        <w:tabs>
          <w:tab w:val="left" w:pos="284"/>
        </w:tabs>
        <w:spacing w:after="0" w:line="360" w:lineRule="auto"/>
        <w:ind w:firstLine="284"/>
        <w:rPr>
          <w:rFonts w:ascii="Times New Roman" w:hAnsi="Times New Roman"/>
          <w:sz w:val="24"/>
          <w:szCs w:val="24"/>
        </w:rPr>
      </w:pPr>
    </w:p>
    <w:p w:rsidR="005D249F" w:rsidRPr="00C439C8" w:rsidRDefault="005D249F" w:rsidP="00F77116">
      <w:pPr>
        <w:tabs>
          <w:tab w:val="left" w:pos="284"/>
        </w:tabs>
        <w:spacing w:after="0" w:line="360" w:lineRule="auto"/>
        <w:ind w:firstLine="284"/>
        <w:rPr>
          <w:rFonts w:ascii="Times New Roman" w:hAnsi="Times New Roman"/>
          <w:sz w:val="24"/>
          <w:szCs w:val="24"/>
        </w:rPr>
      </w:pPr>
    </w:p>
    <w:p w:rsidR="005D249F" w:rsidRDefault="005D249F" w:rsidP="00F77116">
      <w:pPr>
        <w:tabs>
          <w:tab w:val="left" w:pos="284"/>
        </w:tabs>
        <w:spacing w:after="0" w:line="360" w:lineRule="auto"/>
        <w:ind w:firstLine="284"/>
        <w:rPr>
          <w:rFonts w:ascii="Times New Roman" w:hAnsi="Times New Roman"/>
          <w:sz w:val="24"/>
          <w:szCs w:val="24"/>
        </w:rPr>
      </w:pPr>
    </w:p>
    <w:p w:rsidR="005D249F" w:rsidRDefault="005D249F" w:rsidP="00F77116">
      <w:pPr>
        <w:tabs>
          <w:tab w:val="left" w:pos="284"/>
        </w:tabs>
        <w:spacing w:after="0" w:line="360" w:lineRule="auto"/>
        <w:ind w:firstLine="284"/>
        <w:rPr>
          <w:rFonts w:ascii="Times New Roman" w:hAnsi="Times New Roman"/>
          <w:sz w:val="24"/>
          <w:szCs w:val="24"/>
        </w:rPr>
      </w:pPr>
    </w:p>
    <w:p w:rsidR="005D249F" w:rsidRDefault="005D249F" w:rsidP="00C439C8">
      <w:pPr>
        <w:tabs>
          <w:tab w:val="left" w:pos="284"/>
        </w:tabs>
        <w:spacing w:after="0" w:line="360" w:lineRule="auto"/>
        <w:ind w:firstLine="284"/>
        <w:jc w:val="center"/>
        <w:rPr>
          <w:rFonts w:ascii="Times New Roman" w:hAnsi="Times New Roman"/>
          <w:sz w:val="40"/>
          <w:szCs w:val="40"/>
        </w:rPr>
      </w:pPr>
      <w:r w:rsidRPr="00C439C8">
        <w:rPr>
          <w:rFonts w:ascii="Times New Roman" w:hAnsi="Times New Roman"/>
          <w:sz w:val="40"/>
          <w:szCs w:val="40"/>
        </w:rPr>
        <w:t>Курсовая работа</w:t>
      </w:r>
    </w:p>
    <w:p w:rsidR="005D249F" w:rsidRPr="000E5E95" w:rsidRDefault="005D249F" w:rsidP="00C439C8">
      <w:pPr>
        <w:tabs>
          <w:tab w:val="left" w:pos="284"/>
        </w:tabs>
        <w:spacing w:after="0" w:line="360" w:lineRule="auto"/>
        <w:ind w:firstLine="284"/>
        <w:jc w:val="center"/>
        <w:rPr>
          <w:rFonts w:ascii="Times New Roman" w:hAnsi="Times New Roman"/>
          <w:sz w:val="28"/>
          <w:szCs w:val="28"/>
        </w:rPr>
      </w:pPr>
      <w:r w:rsidRPr="000E5E95">
        <w:rPr>
          <w:rFonts w:ascii="Times New Roman" w:hAnsi="Times New Roman"/>
          <w:sz w:val="28"/>
          <w:szCs w:val="28"/>
        </w:rPr>
        <w:t>по налогам</w:t>
      </w:r>
    </w:p>
    <w:p w:rsidR="005D249F" w:rsidRPr="000E5E95" w:rsidRDefault="005D249F" w:rsidP="00C439C8">
      <w:pPr>
        <w:tabs>
          <w:tab w:val="left" w:pos="284"/>
        </w:tabs>
        <w:spacing w:after="0" w:line="360" w:lineRule="auto"/>
        <w:ind w:firstLine="284"/>
        <w:jc w:val="center"/>
        <w:rPr>
          <w:rFonts w:ascii="Times New Roman" w:hAnsi="Times New Roman"/>
          <w:sz w:val="28"/>
          <w:szCs w:val="28"/>
        </w:rPr>
      </w:pPr>
      <w:r w:rsidRPr="000E5E95">
        <w:rPr>
          <w:rFonts w:ascii="Times New Roman" w:hAnsi="Times New Roman"/>
          <w:sz w:val="28"/>
          <w:szCs w:val="28"/>
        </w:rPr>
        <w:t>тема: единый сельскохозяйственный налог</w:t>
      </w:r>
    </w:p>
    <w:p w:rsidR="005D249F" w:rsidRDefault="005D249F" w:rsidP="00C439C8">
      <w:pPr>
        <w:tabs>
          <w:tab w:val="left" w:pos="284"/>
        </w:tabs>
        <w:spacing w:after="0" w:line="360" w:lineRule="auto"/>
        <w:ind w:firstLine="284"/>
        <w:jc w:val="center"/>
        <w:rPr>
          <w:rFonts w:ascii="Times New Roman" w:hAnsi="Times New Roman"/>
          <w:sz w:val="28"/>
          <w:szCs w:val="28"/>
        </w:rPr>
      </w:pPr>
    </w:p>
    <w:p w:rsidR="005D249F" w:rsidRDefault="005D249F" w:rsidP="00C439C8">
      <w:pPr>
        <w:tabs>
          <w:tab w:val="left" w:pos="284"/>
        </w:tabs>
        <w:spacing w:after="0" w:line="360" w:lineRule="auto"/>
        <w:ind w:firstLine="284"/>
        <w:jc w:val="center"/>
        <w:rPr>
          <w:rFonts w:ascii="Times New Roman" w:hAnsi="Times New Roman"/>
          <w:sz w:val="28"/>
          <w:szCs w:val="28"/>
        </w:rPr>
      </w:pPr>
    </w:p>
    <w:p w:rsidR="005D249F" w:rsidRDefault="005D249F" w:rsidP="00C439C8">
      <w:pPr>
        <w:tabs>
          <w:tab w:val="left" w:pos="284"/>
        </w:tabs>
        <w:spacing w:after="0" w:line="360" w:lineRule="auto"/>
        <w:ind w:firstLine="284"/>
        <w:jc w:val="center"/>
        <w:rPr>
          <w:rFonts w:ascii="Times New Roman" w:hAnsi="Times New Roman"/>
          <w:sz w:val="28"/>
          <w:szCs w:val="28"/>
        </w:rPr>
      </w:pPr>
    </w:p>
    <w:p w:rsidR="005D249F" w:rsidRDefault="005D249F" w:rsidP="00C439C8">
      <w:pPr>
        <w:tabs>
          <w:tab w:val="left" w:pos="284"/>
        </w:tabs>
        <w:spacing w:after="0" w:line="360" w:lineRule="auto"/>
        <w:ind w:firstLine="284"/>
        <w:jc w:val="center"/>
        <w:rPr>
          <w:rFonts w:ascii="Times New Roman" w:hAnsi="Times New Roman"/>
          <w:sz w:val="28"/>
          <w:szCs w:val="28"/>
        </w:rPr>
      </w:pPr>
    </w:p>
    <w:p w:rsidR="005D249F" w:rsidRDefault="005D249F" w:rsidP="00C439C8">
      <w:pPr>
        <w:tabs>
          <w:tab w:val="left" w:pos="284"/>
        </w:tabs>
        <w:spacing w:after="0" w:line="360" w:lineRule="auto"/>
        <w:ind w:firstLine="284"/>
        <w:jc w:val="center"/>
        <w:rPr>
          <w:rFonts w:ascii="Times New Roman" w:hAnsi="Times New Roman"/>
          <w:sz w:val="28"/>
          <w:szCs w:val="28"/>
        </w:rPr>
      </w:pPr>
    </w:p>
    <w:p w:rsidR="005D249F" w:rsidRDefault="005D249F" w:rsidP="00C439C8">
      <w:pPr>
        <w:tabs>
          <w:tab w:val="left" w:pos="284"/>
        </w:tabs>
        <w:spacing w:after="0" w:line="360" w:lineRule="auto"/>
        <w:ind w:firstLine="284"/>
        <w:jc w:val="center"/>
        <w:rPr>
          <w:rFonts w:ascii="Times New Roman" w:hAnsi="Times New Roman"/>
          <w:sz w:val="28"/>
          <w:szCs w:val="28"/>
        </w:rPr>
      </w:pPr>
    </w:p>
    <w:p w:rsidR="005D249F" w:rsidRDefault="005D249F" w:rsidP="00C439C8">
      <w:pPr>
        <w:tabs>
          <w:tab w:val="left" w:pos="284"/>
        </w:tabs>
        <w:spacing w:after="0" w:line="360" w:lineRule="auto"/>
        <w:ind w:firstLine="284"/>
        <w:rPr>
          <w:rFonts w:ascii="Times New Roman" w:hAnsi="Times New Roman"/>
          <w:sz w:val="28"/>
          <w:szCs w:val="28"/>
        </w:rPr>
      </w:pPr>
      <w:r>
        <w:rPr>
          <w:rFonts w:ascii="Times New Roman" w:hAnsi="Times New Roman"/>
          <w:sz w:val="28"/>
          <w:szCs w:val="28"/>
        </w:rPr>
        <w:t>Выполнил: ст. гр. 3ФД-31                                                              Мокрополова Е.В.</w:t>
      </w:r>
    </w:p>
    <w:p w:rsidR="005D249F" w:rsidRPr="00C439C8" w:rsidRDefault="005D249F" w:rsidP="00C439C8">
      <w:pPr>
        <w:tabs>
          <w:tab w:val="left" w:pos="284"/>
        </w:tabs>
        <w:spacing w:after="0" w:line="360" w:lineRule="auto"/>
        <w:ind w:firstLine="284"/>
        <w:rPr>
          <w:rFonts w:ascii="Times New Roman" w:hAnsi="Times New Roman"/>
          <w:sz w:val="28"/>
          <w:szCs w:val="28"/>
        </w:rPr>
      </w:pPr>
      <w:r>
        <w:rPr>
          <w:rFonts w:ascii="Times New Roman" w:hAnsi="Times New Roman"/>
          <w:sz w:val="28"/>
          <w:szCs w:val="28"/>
        </w:rPr>
        <w:t>Проверил: доцент                                                                            Гарифуллина З.А.</w:t>
      </w:r>
    </w:p>
    <w:p w:rsidR="005D249F" w:rsidRPr="00C439C8" w:rsidRDefault="005D249F" w:rsidP="00F77116">
      <w:pPr>
        <w:tabs>
          <w:tab w:val="left" w:pos="284"/>
        </w:tabs>
        <w:spacing w:after="0" w:line="360" w:lineRule="auto"/>
        <w:ind w:firstLine="284"/>
        <w:rPr>
          <w:rFonts w:ascii="Times New Roman" w:hAnsi="Times New Roman"/>
          <w:sz w:val="24"/>
          <w:szCs w:val="24"/>
        </w:rPr>
      </w:pPr>
    </w:p>
    <w:p w:rsidR="005D249F" w:rsidRPr="00C439C8" w:rsidRDefault="005D249F" w:rsidP="00F77116">
      <w:pPr>
        <w:tabs>
          <w:tab w:val="left" w:pos="284"/>
        </w:tabs>
        <w:spacing w:after="0" w:line="360" w:lineRule="auto"/>
        <w:ind w:firstLine="284"/>
        <w:rPr>
          <w:rFonts w:ascii="Times New Roman" w:hAnsi="Times New Roman"/>
          <w:sz w:val="24"/>
          <w:szCs w:val="24"/>
        </w:rPr>
      </w:pPr>
    </w:p>
    <w:p w:rsidR="005D249F" w:rsidRPr="00C439C8" w:rsidRDefault="005D249F" w:rsidP="00F77116">
      <w:pPr>
        <w:tabs>
          <w:tab w:val="left" w:pos="284"/>
        </w:tabs>
        <w:spacing w:after="0" w:line="360" w:lineRule="auto"/>
        <w:ind w:firstLine="284"/>
        <w:rPr>
          <w:rFonts w:ascii="Times New Roman" w:hAnsi="Times New Roman"/>
          <w:sz w:val="24"/>
          <w:szCs w:val="24"/>
        </w:rPr>
      </w:pPr>
    </w:p>
    <w:p w:rsidR="005D249F" w:rsidRPr="00C439C8" w:rsidRDefault="005D249F" w:rsidP="00F77116">
      <w:pPr>
        <w:tabs>
          <w:tab w:val="left" w:pos="284"/>
        </w:tabs>
        <w:spacing w:after="0" w:line="360" w:lineRule="auto"/>
        <w:ind w:firstLine="284"/>
        <w:rPr>
          <w:rFonts w:ascii="Times New Roman" w:hAnsi="Times New Roman"/>
          <w:sz w:val="24"/>
          <w:szCs w:val="24"/>
        </w:rPr>
      </w:pPr>
    </w:p>
    <w:p w:rsidR="005D249F" w:rsidRPr="00C439C8" w:rsidRDefault="005D249F" w:rsidP="00F77116">
      <w:pPr>
        <w:tabs>
          <w:tab w:val="left" w:pos="284"/>
        </w:tabs>
        <w:spacing w:after="0" w:line="360" w:lineRule="auto"/>
        <w:ind w:firstLine="284"/>
        <w:rPr>
          <w:rFonts w:ascii="Times New Roman" w:hAnsi="Times New Roman"/>
          <w:sz w:val="24"/>
          <w:szCs w:val="24"/>
        </w:rPr>
      </w:pPr>
    </w:p>
    <w:p w:rsidR="005D249F" w:rsidRPr="00C439C8" w:rsidRDefault="005D249F" w:rsidP="00F77116">
      <w:pPr>
        <w:tabs>
          <w:tab w:val="left" w:pos="284"/>
        </w:tabs>
        <w:spacing w:after="0" w:line="360" w:lineRule="auto"/>
        <w:ind w:firstLine="284"/>
        <w:rPr>
          <w:rFonts w:ascii="Times New Roman" w:hAnsi="Times New Roman"/>
          <w:sz w:val="24"/>
          <w:szCs w:val="24"/>
        </w:rPr>
      </w:pPr>
    </w:p>
    <w:p w:rsidR="005D249F" w:rsidRPr="00C439C8" w:rsidRDefault="005D249F" w:rsidP="000E5E95">
      <w:pPr>
        <w:tabs>
          <w:tab w:val="left" w:pos="284"/>
        </w:tabs>
        <w:spacing w:after="0" w:line="360" w:lineRule="auto"/>
        <w:ind w:firstLine="284"/>
        <w:jc w:val="center"/>
        <w:rPr>
          <w:rFonts w:ascii="Times New Roman" w:hAnsi="Times New Roman"/>
          <w:sz w:val="24"/>
          <w:szCs w:val="24"/>
        </w:rPr>
      </w:pPr>
      <w:r>
        <w:rPr>
          <w:rFonts w:ascii="Times New Roman" w:hAnsi="Times New Roman"/>
          <w:sz w:val="24"/>
          <w:szCs w:val="24"/>
        </w:rPr>
        <w:t>2010г.</w:t>
      </w:r>
    </w:p>
    <w:p w:rsidR="005D249F" w:rsidRDefault="005D249F" w:rsidP="00F77116">
      <w:pPr>
        <w:tabs>
          <w:tab w:val="left" w:pos="284"/>
        </w:tabs>
        <w:spacing w:after="0" w:line="360" w:lineRule="auto"/>
        <w:ind w:firstLine="284"/>
        <w:rPr>
          <w:rFonts w:ascii="Times New Roman" w:hAnsi="Times New Roman"/>
          <w:sz w:val="24"/>
          <w:szCs w:val="24"/>
        </w:rPr>
      </w:pPr>
      <w:r>
        <w:rPr>
          <w:rFonts w:ascii="Times New Roman" w:hAnsi="Times New Roman"/>
          <w:sz w:val="24"/>
          <w:szCs w:val="24"/>
        </w:rPr>
        <w:t>Содержание:</w:t>
      </w:r>
    </w:p>
    <w:p w:rsidR="005D249F" w:rsidRDefault="005D249F" w:rsidP="00F77116">
      <w:pPr>
        <w:tabs>
          <w:tab w:val="left" w:pos="284"/>
        </w:tabs>
        <w:spacing w:after="0" w:line="360" w:lineRule="auto"/>
        <w:ind w:firstLine="284"/>
        <w:rPr>
          <w:rFonts w:ascii="Times New Roman" w:hAnsi="Times New Roman"/>
          <w:sz w:val="24"/>
          <w:szCs w:val="24"/>
        </w:rPr>
      </w:pPr>
      <w:r>
        <w:rPr>
          <w:rFonts w:ascii="Times New Roman" w:hAnsi="Times New Roman"/>
          <w:sz w:val="24"/>
          <w:szCs w:val="24"/>
        </w:rPr>
        <w:t>Теоретическая часть</w:t>
      </w:r>
    </w:p>
    <w:p w:rsidR="005D249F" w:rsidRDefault="005D249F" w:rsidP="00F77116">
      <w:pPr>
        <w:tabs>
          <w:tab w:val="left" w:pos="284"/>
        </w:tabs>
        <w:spacing w:after="0" w:line="360" w:lineRule="auto"/>
        <w:ind w:firstLine="284"/>
        <w:rPr>
          <w:rFonts w:ascii="Times New Roman" w:hAnsi="Times New Roman"/>
          <w:sz w:val="24"/>
          <w:szCs w:val="24"/>
        </w:rPr>
      </w:pPr>
      <w:r>
        <w:rPr>
          <w:rFonts w:ascii="Times New Roman" w:hAnsi="Times New Roman"/>
          <w:sz w:val="24"/>
          <w:szCs w:val="24"/>
        </w:rPr>
        <w:t>Введение</w:t>
      </w:r>
    </w:p>
    <w:p w:rsidR="005D249F" w:rsidRDefault="005D249F" w:rsidP="00F77116">
      <w:pPr>
        <w:tabs>
          <w:tab w:val="left" w:pos="284"/>
        </w:tabs>
        <w:spacing w:after="0" w:line="360" w:lineRule="auto"/>
        <w:ind w:firstLine="284"/>
        <w:rPr>
          <w:rFonts w:ascii="Times New Roman" w:hAnsi="Times New Roman"/>
          <w:sz w:val="24"/>
          <w:szCs w:val="24"/>
        </w:rPr>
      </w:pPr>
      <w:r>
        <w:rPr>
          <w:rFonts w:ascii="Times New Roman" w:hAnsi="Times New Roman"/>
          <w:sz w:val="24"/>
          <w:szCs w:val="24"/>
        </w:rPr>
        <w:t>1. Понятие единого сельскохозяйственного налога.</w:t>
      </w:r>
    </w:p>
    <w:p w:rsidR="005D249F" w:rsidRDefault="005D249F" w:rsidP="00F77116">
      <w:pPr>
        <w:tabs>
          <w:tab w:val="left" w:pos="284"/>
        </w:tabs>
        <w:spacing w:after="0" w:line="360" w:lineRule="auto"/>
        <w:ind w:firstLine="284"/>
        <w:rPr>
          <w:rFonts w:ascii="Times New Roman" w:hAnsi="Times New Roman"/>
          <w:sz w:val="24"/>
          <w:szCs w:val="24"/>
        </w:rPr>
      </w:pPr>
      <w:r>
        <w:rPr>
          <w:rFonts w:ascii="Times New Roman" w:hAnsi="Times New Roman"/>
          <w:sz w:val="24"/>
          <w:szCs w:val="24"/>
        </w:rPr>
        <w:t>2. Налогоплательщики.</w:t>
      </w:r>
    </w:p>
    <w:p w:rsidR="005D249F" w:rsidRDefault="005D249F" w:rsidP="00F77116">
      <w:pPr>
        <w:tabs>
          <w:tab w:val="left" w:pos="284"/>
        </w:tabs>
        <w:spacing w:after="0" w:line="360" w:lineRule="auto"/>
        <w:ind w:firstLine="284"/>
        <w:rPr>
          <w:rFonts w:ascii="Times New Roman" w:hAnsi="Times New Roman"/>
          <w:sz w:val="24"/>
          <w:szCs w:val="24"/>
        </w:rPr>
      </w:pPr>
      <w:r>
        <w:rPr>
          <w:rFonts w:ascii="Times New Roman" w:hAnsi="Times New Roman"/>
          <w:sz w:val="24"/>
          <w:szCs w:val="24"/>
        </w:rPr>
        <w:t>3. Объект налогооблажения.</w:t>
      </w:r>
    </w:p>
    <w:p w:rsidR="005D249F" w:rsidRDefault="005D249F" w:rsidP="00F77116">
      <w:pPr>
        <w:tabs>
          <w:tab w:val="left" w:pos="284"/>
        </w:tabs>
        <w:spacing w:after="0" w:line="360" w:lineRule="auto"/>
        <w:ind w:firstLine="284"/>
        <w:rPr>
          <w:rFonts w:ascii="Times New Roman" w:hAnsi="Times New Roman"/>
          <w:sz w:val="24"/>
          <w:szCs w:val="24"/>
        </w:rPr>
      </w:pPr>
      <w:r>
        <w:rPr>
          <w:rFonts w:ascii="Times New Roman" w:hAnsi="Times New Roman"/>
          <w:sz w:val="24"/>
          <w:szCs w:val="24"/>
        </w:rPr>
        <w:t>4.Налоговая база.</w:t>
      </w:r>
    </w:p>
    <w:p w:rsidR="005D249F" w:rsidRPr="00F77116" w:rsidRDefault="005D249F" w:rsidP="00514E1D">
      <w:pPr>
        <w:tabs>
          <w:tab w:val="left" w:pos="284"/>
        </w:tabs>
        <w:spacing w:after="0" w:line="360" w:lineRule="auto"/>
        <w:ind w:firstLine="284"/>
        <w:rPr>
          <w:rFonts w:ascii="Times New Roman" w:hAnsi="Times New Roman"/>
          <w:sz w:val="24"/>
          <w:szCs w:val="24"/>
        </w:rPr>
      </w:pPr>
      <w:r>
        <w:rPr>
          <w:rFonts w:ascii="Times New Roman" w:hAnsi="Times New Roman"/>
          <w:sz w:val="24"/>
          <w:szCs w:val="24"/>
        </w:rPr>
        <w:t>5.</w:t>
      </w:r>
      <w:r w:rsidRPr="00514E1D">
        <w:rPr>
          <w:rFonts w:ascii="Times New Roman" w:hAnsi="Times New Roman"/>
          <w:sz w:val="24"/>
          <w:szCs w:val="24"/>
        </w:rPr>
        <w:t xml:space="preserve"> </w:t>
      </w:r>
      <w:r w:rsidRPr="00F77116">
        <w:rPr>
          <w:rFonts w:ascii="Times New Roman" w:hAnsi="Times New Roman"/>
          <w:sz w:val="24"/>
          <w:szCs w:val="24"/>
        </w:rPr>
        <w:t>Налоговый период, отчетный период</w:t>
      </w:r>
      <w:r>
        <w:rPr>
          <w:rFonts w:ascii="Times New Roman" w:hAnsi="Times New Roman"/>
          <w:sz w:val="24"/>
          <w:szCs w:val="24"/>
        </w:rPr>
        <w:t>.</w:t>
      </w:r>
    </w:p>
    <w:p w:rsidR="005D249F" w:rsidRDefault="005D249F" w:rsidP="00F77116">
      <w:pPr>
        <w:tabs>
          <w:tab w:val="left" w:pos="284"/>
        </w:tabs>
        <w:spacing w:after="0" w:line="360" w:lineRule="auto"/>
        <w:ind w:firstLine="284"/>
        <w:rPr>
          <w:rFonts w:ascii="Times New Roman" w:hAnsi="Times New Roman"/>
          <w:sz w:val="24"/>
          <w:szCs w:val="24"/>
        </w:rPr>
      </w:pPr>
      <w:r>
        <w:rPr>
          <w:rFonts w:ascii="Times New Roman" w:hAnsi="Times New Roman"/>
          <w:sz w:val="24"/>
          <w:szCs w:val="24"/>
        </w:rPr>
        <w:t>6. Налоговая ставка.</w:t>
      </w:r>
    </w:p>
    <w:p w:rsidR="005D249F" w:rsidRDefault="005D249F" w:rsidP="00514E1D">
      <w:pPr>
        <w:tabs>
          <w:tab w:val="left" w:pos="284"/>
        </w:tabs>
        <w:spacing w:after="0" w:line="360" w:lineRule="auto"/>
        <w:ind w:firstLine="284"/>
        <w:rPr>
          <w:rFonts w:ascii="Times New Roman" w:hAnsi="Times New Roman"/>
          <w:sz w:val="24"/>
          <w:szCs w:val="24"/>
        </w:rPr>
      </w:pPr>
      <w:r>
        <w:rPr>
          <w:rFonts w:ascii="Times New Roman" w:hAnsi="Times New Roman"/>
          <w:sz w:val="24"/>
          <w:szCs w:val="24"/>
        </w:rPr>
        <w:t>7.</w:t>
      </w:r>
      <w:r w:rsidRPr="00514E1D">
        <w:rPr>
          <w:rFonts w:ascii="Times New Roman" w:hAnsi="Times New Roman"/>
          <w:sz w:val="24"/>
          <w:szCs w:val="24"/>
        </w:rPr>
        <w:t xml:space="preserve"> </w:t>
      </w:r>
      <w:r w:rsidRPr="00F77116">
        <w:rPr>
          <w:rFonts w:ascii="Times New Roman" w:hAnsi="Times New Roman"/>
          <w:sz w:val="24"/>
          <w:szCs w:val="24"/>
        </w:rPr>
        <w:t xml:space="preserve">Общие условия применения системы налогообложения для сельскохозяйственных товаропроизводителей </w:t>
      </w:r>
      <w:r>
        <w:rPr>
          <w:rFonts w:ascii="Times New Roman" w:hAnsi="Times New Roman"/>
          <w:sz w:val="24"/>
          <w:szCs w:val="24"/>
        </w:rPr>
        <w:t>.</w:t>
      </w:r>
    </w:p>
    <w:p w:rsidR="005D249F" w:rsidRPr="00F77116" w:rsidRDefault="005D249F" w:rsidP="00514E1D">
      <w:pPr>
        <w:tabs>
          <w:tab w:val="left" w:pos="284"/>
        </w:tabs>
        <w:spacing w:after="0" w:line="360" w:lineRule="auto"/>
        <w:ind w:firstLine="284"/>
        <w:rPr>
          <w:rFonts w:ascii="Times New Roman" w:hAnsi="Times New Roman"/>
          <w:sz w:val="24"/>
          <w:szCs w:val="24"/>
        </w:rPr>
      </w:pPr>
      <w:r>
        <w:rPr>
          <w:rFonts w:ascii="Times New Roman" w:hAnsi="Times New Roman"/>
          <w:sz w:val="24"/>
          <w:szCs w:val="24"/>
        </w:rPr>
        <w:t>8.</w:t>
      </w:r>
      <w:r w:rsidRPr="00514E1D">
        <w:rPr>
          <w:rFonts w:ascii="Times New Roman" w:hAnsi="Times New Roman"/>
          <w:sz w:val="24"/>
          <w:szCs w:val="24"/>
        </w:rPr>
        <w:t xml:space="preserve"> </w:t>
      </w:r>
      <w:r w:rsidRPr="00F77116">
        <w:rPr>
          <w:rFonts w:ascii="Times New Roman" w:hAnsi="Times New Roman"/>
          <w:sz w:val="24"/>
          <w:szCs w:val="24"/>
        </w:rPr>
        <w:t>Порядок исчисления и уплаты единого сельскохозяйственного налога</w:t>
      </w:r>
      <w:r>
        <w:rPr>
          <w:rFonts w:ascii="Times New Roman" w:hAnsi="Times New Roman"/>
          <w:sz w:val="24"/>
          <w:szCs w:val="24"/>
        </w:rPr>
        <w:t>.</w:t>
      </w:r>
    </w:p>
    <w:p w:rsidR="005D249F" w:rsidRPr="00F77116" w:rsidRDefault="005D249F" w:rsidP="00514E1D">
      <w:pPr>
        <w:tabs>
          <w:tab w:val="left" w:pos="284"/>
        </w:tabs>
        <w:spacing w:after="0" w:line="360" w:lineRule="auto"/>
        <w:ind w:firstLine="284"/>
        <w:rPr>
          <w:rFonts w:ascii="Times New Roman" w:hAnsi="Times New Roman"/>
          <w:sz w:val="24"/>
          <w:szCs w:val="24"/>
        </w:rPr>
      </w:pPr>
      <w:r>
        <w:rPr>
          <w:rFonts w:ascii="Times New Roman" w:hAnsi="Times New Roman"/>
          <w:sz w:val="24"/>
          <w:szCs w:val="24"/>
        </w:rPr>
        <w:t xml:space="preserve">9. </w:t>
      </w:r>
      <w:r w:rsidRPr="00F77116">
        <w:rPr>
          <w:rFonts w:ascii="Times New Roman" w:hAnsi="Times New Roman"/>
          <w:sz w:val="24"/>
          <w:szCs w:val="24"/>
        </w:rPr>
        <w:t>Налоговая декларация</w:t>
      </w:r>
      <w:r>
        <w:rPr>
          <w:rFonts w:ascii="Times New Roman" w:hAnsi="Times New Roman"/>
          <w:sz w:val="24"/>
          <w:szCs w:val="24"/>
        </w:rPr>
        <w:t>.</w:t>
      </w:r>
    </w:p>
    <w:p w:rsidR="005D249F" w:rsidRPr="00F77116" w:rsidRDefault="005D249F" w:rsidP="00514E1D">
      <w:pPr>
        <w:tabs>
          <w:tab w:val="left" w:pos="284"/>
        </w:tabs>
        <w:spacing w:after="0" w:line="360" w:lineRule="auto"/>
        <w:ind w:firstLine="284"/>
        <w:rPr>
          <w:rFonts w:ascii="Times New Roman" w:hAnsi="Times New Roman"/>
          <w:sz w:val="24"/>
          <w:szCs w:val="24"/>
        </w:rPr>
      </w:pPr>
      <w:r>
        <w:rPr>
          <w:rFonts w:ascii="Times New Roman" w:hAnsi="Times New Roman"/>
          <w:sz w:val="24"/>
          <w:szCs w:val="24"/>
        </w:rPr>
        <w:t>10.</w:t>
      </w:r>
      <w:r w:rsidRPr="00514E1D">
        <w:rPr>
          <w:rFonts w:ascii="Times New Roman" w:hAnsi="Times New Roman"/>
          <w:sz w:val="24"/>
          <w:szCs w:val="24"/>
        </w:rPr>
        <w:t xml:space="preserve"> </w:t>
      </w:r>
      <w:r w:rsidRPr="00F77116">
        <w:rPr>
          <w:rFonts w:ascii="Times New Roman" w:hAnsi="Times New Roman"/>
          <w:sz w:val="24"/>
          <w:szCs w:val="24"/>
        </w:rPr>
        <w:t>Изменения с 1 января 2010 года</w:t>
      </w:r>
      <w:r>
        <w:rPr>
          <w:rFonts w:ascii="Times New Roman" w:hAnsi="Times New Roman"/>
          <w:sz w:val="24"/>
          <w:szCs w:val="24"/>
        </w:rPr>
        <w:t>.</w:t>
      </w:r>
    </w:p>
    <w:p w:rsidR="005D249F" w:rsidRDefault="005D249F" w:rsidP="00F77116">
      <w:pPr>
        <w:tabs>
          <w:tab w:val="left" w:pos="284"/>
        </w:tabs>
        <w:spacing w:after="0" w:line="360" w:lineRule="auto"/>
        <w:ind w:firstLine="284"/>
        <w:rPr>
          <w:rFonts w:ascii="Times New Roman" w:hAnsi="Times New Roman"/>
          <w:sz w:val="24"/>
          <w:szCs w:val="24"/>
        </w:rPr>
      </w:pPr>
      <w:r>
        <w:rPr>
          <w:rFonts w:ascii="Times New Roman" w:hAnsi="Times New Roman"/>
          <w:sz w:val="24"/>
          <w:szCs w:val="24"/>
        </w:rPr>
        <w:t>Заключение</w:t>
      </w:r>
    </w:p>
    <w:p w:rsidR="005D249F" w:rsidRDefault="005D249F" w:rsidP="00F77116">
      <w:pPr>
        <w:tabs>
          <w:tab w:val="left" w:pos="284"/>
        </w:tabs>
        <w:spacing w:after="0" w:line="360" w:lineRule="auto"/>
        <w:ind w:firstLine="284"/>
        <w:rPr>
          <w:rFonts w:ascii="Times New Roman" w:hAnsi="Times New Roman"/>
          <w:sz w:val="24"/>
          <w:szCs w:val="24"/>
        </w:rPr>
      </w:pPr>
      <w:r>
        <w:rPr>
          <w:rFonts w:ascii="Times New Roman" w:hAnsi="Times New Roman"/>
          <w:sz w:val="24"/>
          <w:szCs w:val="24"/>
        </w:rPr>
        <w:t>Список литературы</w:t>
      </w:r>
    </w:p>
    <w:p w:rsidR="005D249F" w:rsidRDefault="005D249F" w:rsidP="00F77116">
      <w:pPr>
        <w:tabs>
          <w:tab w:val="left" w:pos="284"/>
        </w:tabs>
        <w:spacing w:after="0" w:line="360" w:lineRule="auto"/>
        <w:ind w:firstLine="284"/>
        <w:rPr>
          <w:rFonts w:ascii="Times New Roman" w:hAnsi="Times New Roman"/>
          <w:sz w:val="24"/>
          <w:szCs w:val="24"/>
        </w:rPr>
      </w:pPr>
      <w:r>
        <w:rPr>
          <w:rFonts w:ascii="Times New Roman" w:hAnsi="Times New Roman"/>
          <w:sz w:val="24"/>
          <w:szCs w:val="24"/>
        </w:rPr>
        <w:t>Практическая часть.</w:t>
      </w:r>
    </w:p>
    <w:p w:rsidR="005D249F" w:rsidRDefault="005D249F" w:rsidP="00F77116">
      <w:pPr>
        <w:tabs>
          <w:tab w:val="left" w:pos="284"/>
        </w:tabs>
        <w:spacing w:after="0" w:line="360" w:lineRule="auto"/>
        <w:ind w:firstLine="284"/>
        <w:rPr>
          <w:rFonts w:ascii="Times New Roman" w:hAnsi="Times New Roman"/>
          <w:sz w:val="24"/>
          <w:szCs w:val="24"/>
        </w:rPr>
      </w:pPr>
    </w:p>
    <w:p w:rsidR="005D249F" w:rsidRDefault="005D249F" w:rsidP="00F77116">
      <w:pPr>
        <w:tabs>
          <w:tab w:val="left" w:pos="284"/>
        </w:tabs>
        <w:spacing w:after="0" w:line="360" w:lineRule="auto"/>
        <w:ind w:firstLine="284"/>
        <w:rPr>
          <w:rFonts w:ascii="Times New Roman" w:hAnsi="Times New Roman"/>
          <w:sz w:val="24"/>
          <w:szCs w:val="24"/>
        </w:rPr>
      </w:pPr>
    </w:p>
    <w:p w:rsidR="005D249F" w:rsidRDefault="005D249F" w:rsidP="00F77116">
      <w:pPr>
        <w:tabs>
          <w:tab w:val="left" w:pos="284"/>
        </w:tabs>
        <w:spacing w:after="0" w:line="360" w:lineRule="auto"/>
        <w:ind w:firstLine="284"/>
        <w:rPr>
          <w:rFonts w:ascii="Times New Roman" w:hAnsi="Times New Roman"/>
          <w:sz w:val="24"/>
          <w:szCs w:val="24"/>
        </w:rPr>
      </w:pPr>
    </w:p>
    <w:p w:rsidR="005D249F" w:rsidRDefault="005D249F" w:rsidP="00F77116">
      <w:pPr>
        <w:tabs>
          <w:tab w:val="left" w:pos="284"/>
        </w:tabs>
        <w:spacing w:after="0" w:line="360" w:lineRule="auto"/>
        <w:ind w:firstLine="284"/>
        <w:rPr>
          <w:rFonts w:ascii="Times New Roman" w:hAnsi="Times New Roman"/>
          <w:sz w:val="24"/>
          <w:szCs w:val="24"/>
        </w:rPr>
      </w:pPr>
    </w:p>
    <w:p w:rsidR="005D249F" w:rsidRDefault="005D249F" w:rsidP="00F77116">
      <w:pPr>
        <w:tabs>
          <w:tab w:val="left" w:pos="284"/>
        </w:tabs>
        <w:spacing w:after="0" w:line="360" w:lineRule="auto"/>
        <w:ind w:firstLine="284"/>
        <w:rPr>
          <w:rFonts w:ascii="Times New Roman" w:hAnsi="Times New Roman"/>
          <w:sz w:val="24"/>
          <w:szCs w:val="24"/>
        </w:rPr>
      </w:pPr>
    </w:p>
    <w:p w:rsidR="005D249F" w:rsidRDefault="005D249F" w:rsidP="00F77116">
      <w:pPr>
        <w:tabs>
          <w:tab w:val="left" w:pos="284"/>
        </w:tabs>
        <w:spacing w:after="0" w:line="360" w:lineRule="auto"/>
        <w:ind w:firstLine="284"/>
        <w:rPr>
          <w:rFonts w:ascii="Times New Roman" w:hAnsi="Times New Roman"/>
          <w:sz w:val="24"/>
          <w:szCs w:val="24"/>
        </w:rPr>
      </w:pPr>
    </w:p>
    <w:p w:rsidR="005D249F" w:rsidRDefault="005D249F" w:rsidP="00F77116">
      <w:pPr>
        <w:tabs>
          <w:tab w:val="left" w:pos="284"/>
        </w:tabs>
        <w:spacing w:after="0" w:line="360" w:lineRule="auto"/>
        <w:ind w:firstLine="284"/>
        <w:rPr>
          <w:rFonts w:ascii="Times New Roman" w:hAnsi="Times New Roman"/>
          <w:sz w:val="24"/>
          <w:szCs w:val="24"/>
        </w:rPr>
      </w:pPr>
    </w:p>
    <w:p w:rsidR="005D249F" w:rsidRDefault="005D249F" w:rsidP="00F77116">
      <w:pPr>
        <w:tabs>
          <w:tab w:val="left" w:pos="284"/>
        </w:tabs>
        <w:spacing w:after="0" w:line="360" w:lineRule="auto"/>
        <w:ind w:firstLine="284"/>
        <w:rPr>
          <w:rFonts w:ascii="Times New Roman" w:hAnsi="Times New Roman"/>
          <w:sz w:val="24"/>
          <w:szCs w:val="24"/>
        </w:rPr>
      </w:pPr>
    </w:p>
    <w:p w:rsidR="005D249F" w:rsidRDefault="005D249F" w:rsidP="00F77116">
      <w:pPr>
        <w:tabs>
          <w:tab w:val="left" w:pos="284"/>
        </w:tabs>
        <w:spacing w:after="0" w:line="360" w:lineRule="auto"/>
        <w:ind w:firstLine="284"/>
        <w:rPr>
          <w:rFonts w:ascii="Times New Roman" w:hAnsi="Times New Roman"/>
          <w:sz w:val="24"/>
          <w:szCs w:val="24"/>
        </w:rPr>
      </w:pPr>
    </w:p>
    <w:p w:rsidR="005D249F" w:rsidRDefault="005D249F" w:rsidP="00F77116">
      <w:pPr>
        <w:tabs>
          <w:tab w:val="left" w:pos="284"/>
        </w:tabs>
        <w:spacing w:after="0" w:line="360" w:lineRule="auto"/>
        <w:ind w:firstLine="284"/>
        <w:rPr>
          <w:rFonts w:ascii="Times New Roman" w:hAnsi="Times New Roman"/>
          <w:sz w:val="24"/>
          <w:szCs w:val="24"/>
        </w:rPr>
      </w:pPr>
    </w:p>
    <w:p w:rsidR="005D249F" w:rsidRDefault="005D249F" w:rsidP="00F77116">
      <w:pPr>
        <w:tabs>
          <w:tab w:val="left" w:pos="284"/>
        </w:tabs>
        <w:spacing w:after="0" w:line="360" w:lineRule="auto"/>
        <w:ind w:firstLine="284"/>
        <w:rPr>
          <w:rFonts w:ascii="Times New Roman" w:hAnsi="Times New Roman"/>
          <w:sz w:val="24"/>
          <w:szCs w:val="24"/>
        </w:rPr>
      </w:pPr>
    </w:p>
    <w:p w:rsidR="005D249F" w:rsidRDefault="005D249F" w:rsidP="00F77116">
      <w:pPr>
        <w:tabs>
          <w:tab w:val="left" w:pos="284"/>
        </w:tabs>
        <w:spacing w:after="0" w:line="360" w:lineRule="auto"/>
        <w:ind w:firstLine="284"/>
        <w:rPr>
          <w:rFonts w:ascii="Times New Roman" w:hAnsi="Times New Roman"/>
          <w:sz w:val="24"/>
          <w:szCs w:val="24"/>
        </w:rPr>
      </w:pPr>
    </w:p>
    <w:p w:rsidR="005D249F" w:rsidRDefault="005D249F" w:rsidP="00F77116">
      <w:pPr>
        <w:tabs>
          <w:tab w:val="left" w:pos="284"/>
        </w:tabs>
        <w:spacing w:after="0" w:line="360" w:lineRule="auto"/>
        <w:ind w:firstLine="284"/>
        <w:rPr>
          <w:rFonts w:ascii="Times New Roman" w:hAnsi="Times New Roman"/>
          <w:sz w:val="24"/>
          <w:szCs w:val="24"/>
        </w:rPr>
      </w:pPr>
    </w:p>
    <w:p w:rsidR="005D249F" w:rsidRDefault="005D249F" w:rsidP="00F77116">
      <w:pPr>
        <w:tabs>
          <w:tab w:val="left" w:pos="284"/>
        </w:tabs>
        <w:spacing w:after="0" w:line="360" w:lineRule="auto"/>
        <w:ind w:firstLine="284"/>
        <w:rPr>
          <w:rFonts w:ascii="Times New Roman" w:hAnsi="Times New Roman"/>
          <w:sz w:val="24"/>
          <w:szCs w:val="24"/>
        </w:rPr>
      </w:pPr>
    </w:p>
    <w:p w:rsidR="005D249F" w:rsidRDefault="005D249F" w:rsidP="00F77116">
      <w:pPr>
        <w:tabs>
          <w:tab w:val="left" w:pos="284"/>
        </w:tabs>
        <w:spacing w:after="0" w:line="360" w:lineRule="auto"/>
        <w:ind w:firstLine="284"/>
        <w:rPr>
          <w:rFonts w:ascii="Times New Roman" w:hAnsi="Times New Roman"/>
          <w:sz w:val="24"/>
          <w:szCs w:val="24"/>
        </w:rPr>
      </w:pPr>
    </w:p>
    <w:p w:rsidR="005D249F" w:rsidRDefault="005D249F" w:rsidP="00F77116">
      <w:pPr>
        <w:tabs>
          <w:tab w:val="left" w:pos="284"/>
        </w:tabs>
        <w:spacing w:after="0" w:line="360" w:lineRule="auto"/>
        <w:ind w:firstLine="284"/>
        <w:rPr>
          <w:rFonts w:ascii="Times New Roman" w:hAnsi="Times New Roman"/>
          <w:sz w:val="24"/>
          <w:szCs w:val="24"/>
        </w:rPr>
      </w:pPr>
    </w:p>
    <w:p w:rsidR="005D249F" w:rsidRDefault="005D249F" w:rsidP="00F77116">
      <w:pPr>
        <w:tabs>
          <w:tab w:val="left" w:pos="284"/>
        </w:tabs>
        <w:spacing w:after="0" w:line="360" w:lineRule="auto"/>
        <w:ind w:firstLine="284"/>
        <w:rPr>
          <w:rFonts w:ascii="Times New Roman" w:hAnsi="Times New Roman"/>
          <w:sz w:val="24"/>
          <w:szCs w:val="24"/>
        </w:rPr>
      </w:pPr>
    </w:p>
    <w:p w:rsidR="005D249F" w:rsidRDefault="005D249F" w:rsidP="00F77116">
      <w:pPr>
        <w:tabs>
          <w:tab w:val="left" w:pos="284"/>
        </w:tabs>
        <w:spacing w:after="0" w:line="360" w:lineRule="auto"/>
        <w:ind w:firstLine="284"/>
        <w:rPr>
          <w:rFonts w:ascii="Times New Roman" w:hAnsi="Times New Roman"/>
          <w:sz w:val="24"/>
          <w:szCs w:val="24"/>
        </w:rPr>
      </w:pPr>
    </w:p>
    <w:p w:rsidR="005D249F" w:rsidRDefault="005D249F" w:rsidP="00F77116">
      <w:pPr>
        <w:tabs>
          <w:tab w:val="left" w:pos="284"/>
        </w:tabs>
        <w:spacing w:after="0" w:line="360" w:lineRule="auto"/>
        <w:ind w:firstLine="284"/>
        <w:rPr>
          <w:rFonts w:ascii="Times New Roman" w:hAnsi="Times New Roman"/>
          <w:sz w:val="24"/>
          <w:szCs w:val="24"/>
        </w:rPr>
      </w:pPr>
    </w:p>
    <w:p w:rsidR="005D249F" w:rsidRDefault="005D249F" w:rsidP="00F77116">
      <w:pPr>
        <w:tabs>
          <w:tab w:val="left" w:pos="284"/>
        </w:tabs>
        <w:spacing w:after="0" w:line="360" w:lineRule="auto"/>
        <w:ind w:firstLine="284"/>
        <w:rPr>
          <w:rFonts w:ascii="Times New Roman" w:hAnsi="Times New Roman"/>
          <w:sz w:val="24"/>
          <w:szCs w:val="24"/>
        </w:rPr>
      </w:pPr>
    </w:p>
    <w:p w:rsidR="005D249F" w:rsidRDefault="005D249F" w:rsidP="00F77116">
      <w:pPr>
        <w:tabs>
          <w:tab w:val="left" w:pos="284"/>
        </w:tabs>
        <w:spacing w:after="0" w:line="360" w:lineRule="auto"/>
        <w:ind w:firstLine="284"/>
        <w:rPr>
          <w:rFonts w:ascii="Times New Roman" w:hAnsi="Times New Roman"/>
          <w:sz w:val="24"/>
          <w:szCs w:val="24"/>
        </w:rPr>
      </w:pPr>
    </w:p>
    <w:p w:rsidR="005D249F" w:rsidRDefault="005D249F" w:rsidP="00F77116">
      <w:pPr>
        <w:tabs>
          <w:tab w:val="left" w:pos="284"/>
        </w:tabs>
        <w:spacing w:after="0" w:line="360" w:lineRule="auto"/>
        <w:ind w:firstLine="284"/>
        <w:rPr>
          <w:rFonts w:ascii="Times New Roman" w:hAnsi="Times New Roman"/>
          <w:sz w:val="24"/>
          <w:szCs w:val="24"/>
        </w:rPr>
      </w:pPr>
    </w:p>
    <w:p w:rsidR="005D249F" w:rsidRDefault="005D249F" w:rsidP="00F77116">
      <w:pPr>
        <w:tabs>
          <w:tab w:val="left" w:pos="284"/>
        </w:tabs>
        <w:spacing w:after="0" w:line="360" w:lineRule="auto"/>
        <w:ind w:firstLine="284"/>
        <w:rPr>
          <w:rFonts w:ascii="Times New Roman" w:hAnsi="Times New Roman"/>
          <w:sz w:val="24"/>
          <w:szCs w:val="24"/>
        </w:rPr>
      </w:pPr>
    </w:p>
    <w:p w:rsidR="005D249F" w:rsidRPr="00F77116" w:rsidRDefault="005D249F" w:rsidP="00F77116">
      <w:pPr>
        <w:tabs>
          <w:tab w:val="left" w:pos="284"/>
        </w:tabs>
        <w:spacing w:after="0" w:line="360" w:lineRule="auto"/>
        <w:ind w:firstLine="284"/>
        <w:rPr>
          <w:rFonts w:ascii="Times New Roman" w:hAnsi="Times New Roman"/>
          <w:sz w:val="24"/>
          <w:szCs w:val="24"/>
        </w:rPr>
      </w:pPr>
      <w:r>
        <w:rPr>
          <w:rFonts w:ascii="Times New Roman" w:hAnsi="Times New Roman"/>
          <w:sz w:val="24"/>
          <w:szCs w:val="24"/>
        </w:rPr>
        <w:t>1. понятие единого сельскохозяйственного налога.</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Система налогообложения для сельскохозяйственных товаропроизводителей установлена главой 26.1 Налогового Кодекса Российской Федерации и применяется наряду с общим режимом налогообложения. Единый сельскохозяйственный налог введен в действие с 1 января 2004 года.</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Переход на уплату единого сельскохозяйственного налога или возврат к общему режиму налогообложения осуществляется организациями и индивидуальными предпринимателями добровольно в порядке, предусмотренном главой 26.1 Налогового кодекса.</w:t>
      </w:r>
    </w:p>
    <w:p w:rsidR="005D249F" w:rsidRPr="00F77116" w:rsidRDefault="005D249F" w:rsidP="00F77116">
      <w:pPr>
        <w:tabs>
          <w:tab w:val="left" w:pos="284"/>
        </w:tabs>
        <w:spacing w:after="0" w:line="360" w:lineRule="auto"/>
        <w:ind w:firstLine="284"/>
        <w:rPr>
          <w:rFonts w:ascii="Times New Roman" w:hAnsi="Times New Roman"/>
          <w:sz w:val="24"/>
          <w:szCs w:val="24"/>
        </w:rPr>
      </w:pPr>
    </w:p>
    <w:p w:rsidR="005D249F" w:rsidRPr="00F77116" w:rsidRDefault="005D249F" w:rsidP="00F77116">
      <w:pPr>
        <w:tabs>
          <w:tab w:val="left" w:pos="284"/>
        </w:tabs>
        <w:spacing w:after="0" w:line="360" w:lineRule="auto"/>
        <w:ind w:firstLine="284"/>
        <w:rPr>
          <w:rFonts w:ascii="Times New Roman" w:hAnsi="Times New Roman"/>
          <w:sz w:val="24"/>
          <w:szCs w:val="24"/>
        </w:rPr>
      </w:pPr>
      <w:r>
        <w:rPr>
          <w:rFonts w:ascii="Times New Roman" w:hAnsi="Times New Roman"/>
          <w:sz w:val="24"/>
          <w:szCs w:val="24"/>
        </w:rPr>
        <w:t>2.</w:t>
      </w:r>
      <w:r w:rsidRPr="00F77116">
        <w:rPr>
          <w:rFonts w:ascii="Times New Roman" w:hAnsi="Times New Roman"/>
          <w:sz w:val="24"/>
          <w:szCs w:val="24"/>
        </w:rPr>
        <w:t>Налогоплательщики</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Налогоплательщиками единого сельскохозяйственного налога признаются организации и индивидуальные предприниматели, являющиеся сельскохозяйственными товаропроизводителями и перешедшие на уплату единого сельскохозяйственного налога в порядке, установленном  главой 26.1 Налогового кодекса.</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Сельскохозяйственными товаропроизводителями признаются организации и индивидуальные предприниматели, производящие сельскохозяйственную продукцию, осуществляющие ее первичную и последующую (промышленную) переработку (в том числе на арендованных основных средствах) и реализующие эту продукцию, при условии, что в общем доходе от реализации товаров (работ, услуг) таких организаций и индивидуальных предпринимателей доля дохода от реализации произведенной ими сельскохозяйственной продукции, включая продукцию ее первичной переработки, произведенную ими из сельскохозяйственного сырья собственного производства, составляет не менее 70 процентов, а также сельскохозяйственные потребительские кооперативы (перерабатывающие, сбытовые (торговые), снабженческие, садоводческие, огороднические, животноводческие), признаваемые таковыми в соответствии с Федеральным законом "О сельскохозяйственной кооперации", у которых доля доходов от реализации сельскохозяйственной продукции собственного производства членов данных кооперативов, а также от выполненных работ (услуг) для членов данных кооперативов составляет в общем объеме доходов не менее 70 процентов.</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К сельскохозяйственным товаропроизводителям относятся также градо- и поселкообразующие российские рыбохозяйственные организации, численность работающих в которых с учетом совместно проживающих с ними членов семей составляет не менее половины численности населения соответствующего населенного пункта, которые эксплуатируют только находящиеся у них на праве собственности рыбопромысловые суда, зарегистрированы в качестве юридического лица в соответствии с законодательством Российской Федерации и у которых объем реализованной ими рыбной продукции и (или) выловленных объектов водных биологических ресурсов составляет в стоимостном выражении более 70 процентов общего объема реализуемой ими продукции.</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Для организаций и индивидуальных предпринимателей, осуществляющих последующую (промышленную) переработку продукции первичной переработки, произведенной ими из сельскохозяйственного сырья собственного производства, доля дохода от реализации продукции первичной переработки, произведенной ими из сельскохозяйственного сырья собственного производства, в общем доходе от реализации произведенной ими продукции из сельскохозяйственного сырья собственного производства определяется исходя из соотношения расходов на производство сельскохозяйственной продукции и первичную переработку сельскохозяйственной продукции в общей сумме расходов на производство продукции из произведенного ими сельскохозяйственного сырья.</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К сельскохозяйственной продукции относятся продукция растениеводства сельского и лесного хозяйства и продукция животноводства (в том числе полученная в результате выращивания и доращивания рыб и других водных биологических ресурсов), конкретные виды которых определяются Правительством Российской Федерации в соответствии с Общероссийским классификатором продукции. При этом к сельскохозяйственной продукции не относится вылов рыбы и других водных биологических ресурсов, за исключением вылова рыбы и других водных биологических ресурсов градо- и поселкообразующих российских рыбохозяйственных организаций, указанных в абзаце втором пункта 2 статьи 346.2 Налогового кодекса.</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Порядок отнесения продукции к продукции первичной переработки, произведенной из сельскохозяйственного сырья собственного производства, устанавливается Правительством Российской Федерации (Постановление Правительства РФ от 25.07.2006 № 458 (с учетом изменений и дополнений)).</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Сельскохозяйственные товаропроизводители имеют право перейти на уплату единого сельскохозяйственного налога, если по итогам работы за календарный год, предшествующий году, в котором организация или индивидуальный предприниматель подают заявление о переходе на уплату единого сельскохозяйственного налога, в общем доходе от реализации товаров (работ, услуг) таких организаций или индивидуальных предпринимателей доля дохода от реализации произведенной ими сельскохозяйственной продукции, включая продукцию первичной переработки, произведенную ими из сельскохозяйственного сырья собственного производства, или доля доходов от реализации сельскохозяйственной продукции собственного производства членов сельскохозяйственных потребительских кооперативов, включая продукцию первичной переработки, произведенную данными кооперативами из сельскохозяйственного сырья собственного производства членов данных кооперативов, а также от выполненных работ (услуг) для членов данных кооперативов составляет не менее 70 процентов.</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Вновь созданная в текущем году организация, являющаяся сельскохозяйственным товаропроизводителем, вправе перейти с начала следующего года на уплату единого сельскохозяйственного налога, если по итогам последнего отчетного периода по налогу на прибыль организаций (последнего отчетного периода по налогу, уплачиваемому в рамках упрощенной системы налогообложения в соответствии с главой 26.2 Налогового кодекса) в текущем году в общем доходе от реализации товаров (работ, услуг) такой организации доля дохода от реализации произведенной ею сельскохозяйственной продукции, включая продукцию первичной переработки, произведенную ею из сельскохозяйственного сырья собственного производства, составляет не менее 70 процентов. Вновь зарегистрированный в текущем году индивидуальный предприниматель, являющийся сельскохозяйственным товаропроизводителем, вправе перейти с начала следующего года на уплату единого сельскохозяйственного налога, если по итогам девяти месяцев текущего года в общем доходе от предпринимательской деятельности такого индивидуального предпринимателя доля дохода от реализации произведенной им сельскохозяйственной продукции, включая продукцию первичной переработки, произведенную им из сельскохозяйственного сырья собственного производства, составляет не менее 70 процентов.</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Организации и индивидуальные предприниматели, переведенные в соответствии с главой 26.3 Налогового кодекса на уплату единого налога на вмененный доход для отдельных видов деятельности по одному или нескольким видам предпринимательской деятельности, вправе перейти на уплату единого сельскохозяйственного налога в отношении иных осуществляемых ими видов предпринимательской деятельности. При этом ограничения, установленные пунктом 5 статьи 346.2 Налогового кодекса, по объему дохода от реализации произведенной ими сельскохозяйственной продукции, включая продукцию первичной переработки, произведенную ими из сельскохозяйственного сырья собственного производства и по объему дохода от реализации сельскохозяйственной продукции собственного производства членов сельскохозяйственных потребительских кооперативов, а также от выполненных работ (услуг) для членов данных кооперативов, определяются исходя из всех осуществляемых этими организациями и индивидуальными предпринимателями видов деятельности.</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При этом в отношении реализации налогоплательщиками единого сельскохозяйственного налога произведенной ими сельскохозяйственной продукции, включая продукцию первичной переработки, произведенную ими из сельскохозяйственного сырья собственного производства или произведенной ими сельскохозяйственной продукции собственного производства членов сельскохозяйственных потребительских кооперативов, включая продукцию первичной переработки, произведенную данными кооперативами из сельскохозяйственного сырья собственного производства членов данных кооперативов, через свои магазины, торговые точки, столовые и полевые кухни система налогообложения в виде единого налога на вмененный доход для отдельных видов деятельности в соответствии с главой 26.3 Налогового кодекса не применяется.</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Не вправе перейти на уплату единого сельскохозяйственного налога:</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1) организации и индивидуальные предприниматели, занимающиеся производством подакцизных товаров;</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2) организации и индивидуальные предприниматели, осуществляющие предпринимательскую деятельность в сфере игорного бизнеса;</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3) бюджетные учреждения.</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Порядок и условия начала и прекращения применения единого сельскохозяйственного налога.</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 xml:space="preserve">Сельскохозяйственные товаропроизводители, изъявившие желание перейти на уплату единого сельскохозяйственного налога, подают в период с 20 октября по 20 декабря года, предшествующего году, начиная с которого сельскохозяйственные товаропроизводители переходят на уплату единого сельскохозяйственного налога, в налоговый орган по своему местонахождению (месту жительства) заявление (форма установлена приказом МНС России от 28.01.2004 № БГ-3-22/58 «Об утверждении форм документов для применения системы налогообложения для сельскохозяйственных товаропроизводителей»). </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При этом сельскохозяйственные товаропроизводители в заявлении о переходе на уплату единого сельскохозяйственного налога указывают данные о доле дохода от реализации произведенной ими сельскохозяйственной продукции, включая продукцию первичной переработки, произведенную ими из сельскохозяйственного сырья собственного производства или данные о доле доходов от реализации сельскохозяйственной продукции собственного производства членов сельскохозяйственных потребительских кооперативов, включая продукцию первичной переработки, произведенную данными кооперативами из сельскохозяйственного сырья собственного производства членов этих кооперативов, а также от выполненных работ (услуг) для членов данных кооперативов, в общем доходе от реализации товаров (работ, услуг), полученном ими по итогам календарного года, предшествующего году, в котором организация или индивидуальный предприниматель подают заявление о переходе на уплату единого сельскохозяйственного налога.</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Вновь созданная организация или вновь зарегистрированный индивидуальный предприниматель вправе подать заявление о переходе на уплату единого сельскохозяйственного налога в пятидневный срок с даты постановки на учет в налоговом органе, указанной в свидетельстве о постановке на учет в налоговом органе, выданном в соответствии с абзацем вторым пункта 2 статьи 84 Налогового кодекса. В этом случае организация или индивидуальный предприниматель считаются перешедшими на уплату единого сельскохозяйственного налога в текущем налоговом периоде с даты постановки на учет в налоговом органе, указанной в свидетельстве о постановке на учет в налоговом органе.</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Налогоплательщики, перешедшие на уплату единого сельскохозяйственного налога, не вправе до окончания налогового периода перейти на иные режимы налогообложения.</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Если по итогам налогового периода доля дохода налогоплательщика от реализации произведенной им сельскохозяйственной продукции, включая продукцию первичной переработки, произведенную им из сельскохозяйственного сырья собственного производства, или доля доходов от реализации сельскохозяйственной продукции собственного производства членов сельскохозяйственных потребительских кооперативов, включая продукцию первичной переработки, произведенную данными кооперативами из сельскохозяйственного сырья собственного производства членов данных кооперативов, а также от выполненных работ (услуг) для членов данных кооперативов в общем доходе от реализации товаров (работ, услуг) составила менее 70 процентов и (или) если в течение отчетного (налогового) периода допущено несоответствие требованиям, установленным пунктом 6 статьи 346.2 Налогового кодекса, такой налогоплательщик считается утратившим право на применение единого сельскохозяйственного налога с начала налогового периода, в котором допущены нарушение указанного ограничения и (или) несоответствие указанным требованиям.</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При этом ограничения по объему дохода от реализации произведенной налогоплательщиком сельскохозяйственной продукции, в том числе от реализации сельскохозяйственной продукции собственного производства членов сельскохозяйственных потребительских кооперативов, включая продукцию первичной переработки, произведенную налогоплательщиком из сельскохозяйственного сырья собственного производства, в том числе продукцию первичной переработки, произведенную сельскохозяйственным потребительским кооперативом из сельскохозяйственного сырья собственного производства членов данного кооператива, а также от выполненных работ (услуг) для членов данных кооперативов определяются исходя из всех осуществляемых им видов деятельности.</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Налогоплательщик обязан сообщить в налоговый орган о переходе на иной режим налогообложения, в течение пятнадцати дней по истечении отчетного (налогового) периода.</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Налогоплательщики, уплачивающие единый сельскохозяйственный налог, вправе перейти на иной режим налогообложения с начала календарного года, уведомив об этом налоговый орган по местонахождению организации (месту жительства индивидуального предпринимателя) не позднее 15 января года, в котором они предполагают перейти на иной режим налогообложения.</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Налогоплательщики, перешедшие с уплаты единого сельскохозяйственного налога на иной режим налогообложения, вправе вновь перейти на уплату единого сельскохозяйственного налога не ранее чем через один год после того, как они утратили право на уплату единого сельскохозяйственного налога.</w:t>
      </w:r>
    </w:p>
    <w:p w:rsidR="005D249F" w:rsidRPr="00F77116" w:rsidRDefault="005D249F" w:rsidP="00F77116">
      <w:pPr>
        <w:tabs>
          <w:tab w:val="left" w:pos="284"/>
        </w:tabs>
        <w:spacing w:after="0" w:line="360" w:lineRule="auto"/>
        <w:ind w:firstLine="284"/>
        <w:rPr>
          <w:rFonts w:ascii="Times New Roman" w:hAnsi="Times New Roman"/>
          <w:sz w:val="24"/>
          <w:szCs w:val="24"/>
        </w:rPr>
      </w:pP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Объект налогообложения</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Объектом налогообложения единого  сельскохозяйственного налога признаются доходы, уменьшенные на величину расходов.</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При определении объекта налогообложения учитываются следующие доходы:</w:t>
      </w:r>
    </w:p>
    <w:p w:rsidR="005D249F" w:rsidRPr="00F77116" w:rsidRDefault="005D249F" w:rsidP="00F77116">
      <w:pPr>
        <w:pStyle w:val="1"/>
        <w:numPr>
          <w:ilvl w:val="0"/>
          <w:numId w:val="1"/>
        </w:numPr>
        <w:tabs>
          <w:tab w:val="left" w:pos="284"/>
        </w:tabs>
        <w:spacing w:after="0" w:line="360" w:lineRule="auto"/>
        <w:rPr>
          <w:rFonts w:ascii="Times New Roman" w:hAnsi="Times New Roman"/>
          <w:sz w:val="24"/>
          <w:szCs w:val="24"/>
        </w:rPr>
      </w:pPr>
      <w:r w:rsidRPr="00F77116">
        <w:rPr>
          <w:rFonts w:ascii="Times New Roman" w:hAnsi="Times New Roman"/>
          <w:sz w:val="24"/>
          <w:szCs w:val="24"/>
        </w:rPr>
        <w:t>доходы от реализации, определяемые в соответствии со статьей 249 Налогового кодекса;</w:t>
      </w:r>
    </w:p>
    <w:p w:rsidR="005D249F" w:rsidRPr="00F77116" w:rsidRDefault="005D249F" w:rsidP="00F77116">
      <w:pPr>
        <w:pStyle w:val="1"/>
        <w:numPr>
          <w:ilvl w:val="0"/>
          <w:numId w:val="1"/>
        </w:numPr>
        <w:tabs>
          <w:tab w:val="left" w:pos="284"/>
        </w:tabs>
        <w:spacing w:after="0" w:line="360" w:lineRule="auto"/>
        <w:rPr>
          <w:rFonts w:ascii="Times New Roman" w:hAnsi="Times New Roman"/>
          <w:sz w:val="24"/>
          <w:szCs w:val="24"/>
        </w:rPr>
      </w:pPr>
      <w:r w:rsidRPr="00F77116">
        <w:rPr>
          <w:rFonts w:ascii="Times New Roman" w:hAnsi="Times New Roman"/>
          <w:sz w:val="24"/>
          <w:szCs w:val="24"/>
        </w:rPr>
        <w:t>внереализационные доходы, определяемые в соответствии со статьей 250 Налогового кодекса.</w:t>
      </w:r>
    </w:p>
    <w:p w:rsidR="005D249F" w:rsidRPr="00F77116" w:rsidRDefault="005D249F" w:rsidP="00F77116">
      <w:pPr>
        <w:tabs>
          <w:tab w:val="left" w:pos="284"/>
        </w:tabs>
        <w:spacing w:after="0" w:line="360" w:lineRule="auto"/>
        <w:ind w:firstLine="284"/>
        <w:rPr>
          <w:rFonts w:ascii="Times New Roman" w:hAnsi="Times New Roman"/>
          <w:sz w:val="24"/>
          <w:szCs w:val="24"/>
        </w:rPr>
      </w:pP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При определении объекта налогообложения не учитываются:</w:t>
      </w:r>
    </w:p>
    <w:p w:rsidR="005D249F" w:rsidRPr="00F77116" w:rsidRDefault="005D249F" w:rsidP="00F77116">
      <w:pPr>
        <w:pStyle w:val="1"/>
        <w:numPr>
          <w:ilvl w:val="0"/>
          <w:numId w:val="2"/>
        </w:numPr>
        <w:tabs>
          <w:tab w:val="left" w:pos="284"/>
        </w:tabs>
        <w:spacing w:after="0" w:line="360" w:lineRule="auto"/>
        <w:rPr>
          <w:rFonts w:ascii="Times New Roman" w:hAnsi="Times New Roman"/>
          <w:sz w:val="24"/>
          <w:szCs w:val="24"/>
        </w:rPr>
      </w:pPr>
      <w:r w:rsidRPr="00F77116">
        <w:rPr>
          <w:rFonts w:ascii="Times New Roman" w:hAnsi="Times New Roman"/>
          <w:sz w:val="24"/>
          <w:szCs w:val="24"/>
        </w:rPr>
        <w:t>доходы, указанные в статье 251 Налогового кодекса;</w:t>
      </w:r>
    </w:p>
    <w:p w:rsidR="005D249F" w:rsidRPr="00F77116" w:rsidRDefault="005D249F" w:rsidP="00F77116">
      <w:pPr>
        <w:pStyle w:val="1"/>
        <w:numPr>
          <w:ilvl w:val="0"/>
          <w:numId w:val="2"/>
        </w:numPr>
        <w:tabs>
          <w:tab w:val="left" w:pos="284"/>
        </w:tabs>
        <w:spacing w:after="0" w:line="360" w:lineRule="auto"/>
        <w:rPr>
          <w:rFonts w:ascii="Times New Roman" w:hAnsi="Times New Roman"/>
          <w:sz w:val="24"/>
          <w:szCs w:val="24"/>
        </w:rPr>
      </w:pPr>
      <w:r w:rsidRPr="00F77116">
        <w:rPr>
          <w:rFonts w:ascii="Times New Roman" w:hAnsi="Times New Roman"/>
          <w:sz w:val="24"/>
          <w:szCs w:val="24"/>
        </w:rPr>
        <w:t>доходы организации, облагаемые налогом на прибыль организаций по налоговым ставкам, предусмотренным пунктами 3 и 4 статьи 284 Налогового кодекса, в порядке, установленном главой 25 Налогового кодекса;</w:t>
      </w:r>
    </w:p>
    <w:p w:rsidR="005D249F" w:rsidRPr="00F77116" w:rsidRDefault="005D249F" w:rsidP="00F77116">
      <w:pPr>
        <w:pStyle w:val="1"/>
        <w:numPr>
          <w:ilvl w:val="0"/>
          <w:numId w:val="2"/>
        </w:numPr>
        <w:tabs>
          <w:tab w:val="left" w:pos="284"/>
        </w:tabs>
        <w:spacing w:after="0" w:line="360" w:lineRule="auto"/>
        <w:rPr>
          <w:rFonts w:ascii="Times New Roman" w:hAnsi="Times New Roman"/>
          <w:sz w:val="24"/>
          <w:szCs w:val="24"/>
        </w:rPr>
      </w:pPr>
      <w:r w:rsidRPr="00F77116">
        <w:rPr>
          <w:rFonts w:ascii="Times New Roman" w:hAnsi="Times New Roman"/>
          <w:sz w:val="24"/>
          <w:szCs w:val="24"/>
        </w:rPr>
        <w:t>доходы индивидуального предпринимателя, облагаемые налогом на доходы физических лиц по налоговым ставкам, предусмотренным пунктами 2, 4 и 5 статьи 224 Налогового кодекса, в порядке, установленном главой 23 Налогового кодекса.</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Порядок определения и признания доходов и расходов определен в статье 346.5. Налогового кодекса.</w:t>
      </w:r>
    </w:p>
    <w:p w:rsidR="005D249F" w:rsidRPr="00F77116" w:rsidRDefault="005D249F" w:rsidP="00F77116">
      <w:pPr>
        <w:tabs>
          <w:tab w:val="left" w:pos="284"/>
        </w:tabs>
        <w:spacing w:after="0" w:line="360" w:lineRule="auto"/>
        <w:ind w:firstLine="284"/>
        <w:rPr>
          <w:rFonts w:ascii="Times New Roman" w:hAnsi="Times New Roman"/>
          <w:sz w:val="24"/>
          <w:szCs w:val="24"/>
        </w:rPr>
      </w:pP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Налоговая база</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Налоговой базой признается денежное выражение доходов, уменьшенных на величину расходов.</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При определении налоговой базы доходы и расходы определяются нарастающим итогом с начала налогового периода.</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Налогоплательщики вправе уменьшить налоговую базу за налоговый период на сумму убытка, полученного по итогам предыдущих налоговых периодов. При этом под убытком в целях настоящей главы понимается превышение расходов над доходами, определяемыми в соответствии со статьей 346.5 Налогового кодекса.</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Налогоплательщики вправе осуществлять перенос убытка на будущие налоговые периоды в течение 10 лет, следующих за тем налоговым периодом, в котором получен этот убыток.</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Налогоплательщики вправе перенести на текущий налоговый период сумму полученного в предыдущем налоговом периоде убытка.</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Убыток, не перенесенный на следующий год, может быть перенесен целиком или частично на любой год из последующих девяти лет.</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Если налогоплательщики получили убытки более чем в одном налоговом периоде, перенос таких убытков на будущие налоговые периоды производится в той очередности, в которой они получены.</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В случае прекращения налогоплательщиками деятельности по причине реорганизации налогоплательщики-правопреемники вправе уменьшать налоговую базу в порядке и на условиях, которые предусмотрены настоящим пунктом, на сумму убытков, полученных реорганизуемыми организациями до момента реорганизации.</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Налогоплательщики обязаны хранить документы, подтверждающие размер полученного убытка и сумму, на которую была уменьшена налоговая база по каждому налоговому периоду, в течение всего срока использования права на уменьшение налоговой базы на сумму убытка.</w:t>
      </w:r>
    </w:p>
    <w:p w:rsidR="005D249F" w:rsidRPr="00F77116" w:rsidRDefault="005D249F" w:rsidP="00F77116">
      <w:pPr>
        <w:tabs>
          <w:tab w:val="left" w:pos="284"/>
        </w:tabs>
        <w:spacing w:after="0" w:line="360" w:lineRule="auto"/>
        <w:ind w:firstLine="284"/>
        <w:rPr>
          <w:rFonts w:ascii="Times New Roman" w:hAnsi="Times New Roman"/>
          <w:sz w:val="24"/>
          <w:szCs w:val="24"/>
        </w:rPr>
      </w:pP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Налоговый период, отчетный период</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Налоговым периодом в соответствии со статьей 346.7 Налогового кодекса признается календарный год, отчетным периодом признается полугодие.</w:t>
      </w:r>
    </w:p>
    <w:p w:rsidR="005D249F" w:rsidRPr="00F77116" w:rsidRDefault="005D249F" w:rsidP="00F77116">
      <w:pPr>
        <w:tabs>
          <w:tab w:val="left" w:pos="284"/>
        </w:tabs>
        <w:spacing w:after="0" w:line="360" w:lineRule="auto"/>
        <w:ind w:firstLine="284"/>
        <w:rPr>
          <w:rFonts w:ascii="Times New Roman" w:hAnsi="Times New Roman"/>
          <w:sz w:val="24"/>
          <w:szCs w:val="24"/>
        </w:rPr>
      </w:pP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Налоговая ставка</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Налоговая ставка установлена в размере 6 процентов.</w:t>
      </w:r>
    </w:p>
    <w:p w:rsidR="005D249F" w:rsidRPr="00F77116" w:rsidRDefault="005D249F" w:rsidP="00F77116">
      <w:pPr>
        <w:tabs>
          <w:tab w:val="left" w:pos="284"/>
        </w:tabs>
        <w:spacing w:after="0" w:line="360" w:lineRule="auto"/>
        <w:ind w:firstLine="284"/>
        <w:rPr>
          <w:rFonts w:ascii="Times New Roman" w:hAnsi="Times New Roman"/>
          <w:sz w:val="24"/>
          <w:szCs w:val="24"/>
        </w:rPr>
      </w:pP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 xml:space="preserve">Общие условия применения системы налогообложения для сельскохозяйственных товаропроизводителей </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Организации, являющиеся налогоплательщиками единого сельскохозяйственного налога, освобождаются от обязанности по уплате налога на прибыль организаций (за исключением налога, уплачиваемого с доходов, облагаемых по налоговым ставкам, предусмотренным пунктами 3 и 4 статьи 284 Налогового кодекса), налога на имущество организаций. Организации, являющиеся налогоплательщиками единого сельскохозяйственного налога, не признаются налогоплательщиками налога на добавленную стоимость (за исключением налога на добавленную стоимость, подлежащего уплате в соответствии с Налоговым кодексом при ввозе товаров на таможенную территорию Российской Федерации, а также налога на добавленную стоимость, уплачиваемого в соответствии со статьей 174.1 Налогового кодекса).</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Иные налоги и сборы уплачиваются организациями, перешедшими на уплату единого сельскохозяйственного налога, в соответствии с иными режимами налогообложения, предусмотренными законодательством Российской Федерации о налогах и сборах.</w:t>
      </w:r>
    </w:p>
    <w:p w:rsidR="005D249F" w:rsidRPr="00F77116" w:rsidRDefault="005D249F" w:rsidP="00F77116">
      <w:pPr>
        <w:tabs>
          <w:tab w:val="left" w:pos="284"/>
        </w:tabs>
        <w:spacing w:after="0" w:line="360" w:lineRule="auto"/>
        <w:ind w:firstLine="284"/>
        <w:rPr>
          <w:rFonts w:ascii="Times New Roman" w:hAnsi="Times New Roman"/>
          <w:sz w:val="24"/>
          <w:szCs w:val="24"/>
        </w:rPr>
      </w:pP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Индивидуальные предприниматели, являющиеся налогоплательщиками единого сельскохозяйственного налога, освобождаются от обязанности по уплате налога на доходы физических лиц (в отношении доходов, полученных от предпринимательской деятельности, за исключением налога, уплачиваемого с доходов, облагаемых по налоговым ставкам, предусмотренным пунктами 2, 4 и 5 статьи 224 Налогового кодекса), налога на имущество физических лиц (в отношении имущества, используемого для осуществления предпринимательской деятельности). Индивидуальные предприниматели, являющиеся налогоплательщиками единого сельскохозяйственного налога, не признаются налогоплательщиками налога на добавленную стоимость (за исключением налога на добавленную стоимость, подлежащего уплате в соответствии с Налоговым кодексом при ввозе товаров на таможенную территорию Российской Федерации, а также налога на добавленную стоимость, уплачиваемого в соответствии со статьей 174.1 Налогового кодекса).</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Иные налоги и сборы уплачиваются индивидуальными предпринимателями, перешедшими на уплату единого сельскохозяйственного налога, в соответствии с иными режимами налогообложения, предусмотренными законодательством Российской Федерации о налогах и сборах.</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Организации и индивидуальные предприниматели, являющиеся налогоплательщиками единого сельскохозяйственного налога, не освобождаются от исполнения предусмотренных Налоговым кодексом обязанностей налоговых агентов.</w:t>
      </w:r>
    </w:p>
    <w:p w:rsidR="005D249F" w:rsidRPr="00F77116" w:rsidRDefault="005D249F" w:rsidP="00F77116">
      <w:pPr>
        <w:tabs>
          <w:tab w:val="left" w:pos="284"/>
        </w:tabs>
        <w:spacing w:after="0" w:line="360" w:lineRule="auto"/>
        <w:ind w:firstLine="284"/>
        <w:rPr>
          <w:rFonts w:ascii="Times New Roman" w:hAnsi="Times New Roman"/>
          <w:sz w:val="24"/>
          <w:szCs w:val="24"/>
        </w:rPr>
      </w:pP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Порядок исчисления и уплаты единого сельскохозяйственного налога</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1. Единый сельскохозяйственный налог исчисляется как соответствующая налоговой ставке процентная доля налоговой базы.</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2. Налогоплательщики по итогам отчетного периода исчисляют сумму авансового платежа по единому сельскохозяйственному налогу, исходя из налоговой ставки и фактически полученных доходов, уменьшенных на величину расходов, рассчитанных нарастающим итогом с начала налогового периода до окончания полугодия.</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Авансовые платежи по единому сельскохозяйственному налогу уплачиваются не позднее 25 календарных дней со дня окончания отчетного периода.</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3. Уплаченные авансовые платежи по единому сельскохозяйственному налогу засчитываются в счет уплаты единого сельскохозяйственного налога по итогам налогового периода.</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4. Уплата единого сельскохозяйственного налога и авансового платежа по единому сельскохозяйственному налогу производится по местонахождению организации (месту жительства индивидуального предпринимателя).</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5. Единый сельскохозяйственный налог, подлежащий уплате по итогам налогового периода, уплачивается налогоплательщиками не позднее срока, установленного подпунктом 2 пункта 2 статьи 346.10 Налогового кодекса для подачи налоговой декларации за налоговый период.</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6. Суммы единого сельскохозяйственного налога зачисляются на счета органов Федерального казначейства для их последующего распределения в соответствии с бюджетным законодательством Российской Федерации.</w:t>
      </w:r>
    </w:p>
    <w:p w:rsidR="005D249F" w:rsidRPr="00F77116" w:rsidRDefault="005D249F" w:rsidP="00F77116">
      <w:pPr>
        <w:tabs>
          <w:tab w:val="left" w:pos="284"/>
        </w:tabs>
        <w:spacing w:after="0" w:line="360" w:lineRule="auto"/>
        <w:ind w:firstLine="284"/>
        <w:rPr>
          <w:rFonts w:ascii="Times New Roman" w:hAnsi="Times New Roman"/>
          <w:sz w:val="24"/>
          <w:szCs w:val="24"/>
        </w:rPr>
      </w:pP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Налоговая декларация</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Налогоплательщики по истечении налогового периода представляют в налоговые органы налоговые декларации:</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1) организации - по месту своего нахождения;</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2) индивидуальные предприниматели - по месту своего жительства.</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Налогоплательщики представляют налоговую декларацию по итогам налогового периода не позднее 31 марта года, следующего за истекшим налоговым периодом.</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Форма налоговой декларации и порядок её заполнения утверждены приказом Министерства финансов Российской Федерации от 22.06.2009 № 57н «Об утверждении формы налоговой декларации по единому сельскохозяйственному налогу и порядка её заполнения».</w:t>
      </w:r>
    </w:p>
    <w:p w:rsidR="005D249F" w:rsidRPr="00F77116" w:rsidRDefault="005D249F" w:rsidP="00F77116">
      <w:pPr>
        <w:tabs>
          <w:tab w:val="left" w:pos="284"/>
        </w:tabs>
        <w:spacing w:after="0" w:line="360" w:lineRule="auto"/>
        <w:ind w:firstLine="284"/>
        <w:rPr>
          <w:rFonts w:ascii="Times New Roman" w:hAnsi="Times New Roman"/>
          <w:sz w:val="24"/>
          <w:szCs w:val="24"/>
        </w:rPr>
      </w:pP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Изменения с 1 января 2010 года:</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1. Плательщики ЕСХН вправе учитывать суммы страховых взносов в расходах (пп. 7 п. 2 ст. 346.5 Налогового кодекса).</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2. На расходы списываются потери от стихийных бедствий, пожаров, аварий, эпизоотий и других чрезвычайных ситуаций, включая затраты, связанные с их предотвращением и ликвидацией последствий (пп. 44 п. 2 ст. 346.5 Налогового кодекса).</w:t>
      </w:r>
    </w:p>
    <w:p w:rsidR="005D249F" w:rsidRPr="00F77116" w:rsidRDefault="005D249F" w:rsidP="00F77116">
      <w:pPr>
        <w:tabs>
          <w:tab w:val="left" w:pos="284"/>
        </w:tabs>
        <w:spacing w:after="0" w:line="360" w:lineRule="auto"/>
        <w:ind w:firstLine="284"/>
        <w:rPr>
          <w:rFonts w:ascii="Times New Roman" w:hAnsi="Times New Roman"/>
          <w:sz w:val="24"/>
          <w:szCs w:val="24"/>
        </w:rPr>
      </w:pPr>
      <w:r w:rsidRPr="00F77116">
        <w:rPr>
          <w:rFonts w:ascii="Times New Roman" w:hAnsi="Times New Roman"/>
          <w:sz w:val="24"/>
          <w:szCs w:val="24"/>
        </w:rPr>
        <w:t>3. Потери от падежа и вынужденного убоя птицы и животных в случае стихийных бедствий и других чрезвычайных ситуаций учитываются полностью (пп. 42 п. 2 ст. 346.5 Налогового кодекса).</w:t>
      </w:r>
      <w:bookmarkStart w:id="0" w:name="_GoBack"/>
      <w:bookmarkEnd w:id="0"/>
    </w:p>
    <w:sectPr w:rsidR="005D249F" w:rsidRPr="00F77116" w:rsidSect="00F77116">
      <w:pgSz w:w="11906" w:h="16838"/>
      <w:pgMar w:top="851"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823F65"/>
    <w:multiLevelType w:val="hybridMultilevel"/>
    <w:tmpl w:val="E1285314"/>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
    <w:nsid w:val="49DD7024"/>
    <w:multiLevelType w:val="hybridMultilevel"/>
    <w:tmpl w:val="1C6485A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hint="default"/>
      </w:rPr>
    </w:lvl>
    <w:lvl w:ilvl="8" w:tplc="04190005" w:tentative="1">
      <w:start w:val="1"/>
      <w:numFmt w:val="bullet"/>
      <w:lvlText w:val=""/>
      <w:lvlJc w:val="left"/>
      <w:pPr>
        <w:ind w:left="6764"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6DAA"/>
    <w:rsid w:val="000E5E95"/>
    <w:rsid w:val="002149B3"/>
    <w:rsid w:val="003477FA"/>
    <w:rsid w:val="00362E1B"/>
    <w:rsid w:val="00514E1D"/>
    <w:rsid w:val="005D249F"/>
    <w:rsid w:val="006A78F5"/>
    <w:rsid w:val="00986121"/>
    <w:rsid w:val="009D6DAA"/>
    <w:rsid w:val="00C439C8"/>
    <w:rsid w:val="00C921FE"/>
    <w:rsid w:val="00CA500C"/>
    <w:rsid w:val="00D93D9F"/>
    <w:rsid w:val="00E310E9"/>
    <w:rsid w:val="00F771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B432DAC-7EA5-49E2-9D8E-E7EC3CF18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2E1B"/>
    <w:pPr>
      <w:spacing w:after="200" w:line="276" w:lineRule="auto"/>
    </w:pPr>
    <w:rPr>
      <w:rFonts w:eastAsia="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F771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3431</Words>
  <Characters>19558</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МИНИСТЕРСТВО ОБРАЗОВАНИЯ И НАУКИ РОССИЙСКОЙ ФЕДЕРАЦИИ</vt:lpstr>
    </vt:vector>
  </TitlesOfParts>
  <Company>Microsoft</Company>
  <LinksUpToDate>false</LinksUpToDate>
  <CharactersWithSpaces>22944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ОБРАЗОВАНИЯ И НАУКИ РОССИЙСКОЙ ФЕДЕРАЦИИ</dc:title>
  <dc:subject/>
  <dc:creator>Admin</dc:creator>
  <cp:keywords/>
  <dc:description/>
  <cp:lastModifiedBy>admin</cp:lastModifiedBy>
  <cp:revision>2</cp:revision>
  <dcterms:created xsi:type="dcterms:W3CDTF">2014-04-07T06:29:00Z</dcterms:created>
  <dcterms:modified xsi:type="dcterms:W3CDTF">2014-04-07T06:29:00Z</dcterms:modified>
</cp:coreProperties>
</file>