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F62" w:rsidRDefault="00915F62" w:rsidP="00CE3713">
      <w:pPr>
        <w:spacing w:line="360" w:lineRule="auto"/>
        <w:jc w:val="center"/>
        <w:rPr>
          <w:b/>
          <w:sz w:val="28"/>
          <w:szCs w:val="28"/>
        </w:rPr>
      </w:pPr>
    </w:p>
    <w:p w:rsidR="007B4788" w:rsidRDefault="007B4788" w:rsidP="00CE371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Налоговый учет.</w:t>
      </w:r>
    </w:p>
    <w:p w:rsidR="007B4788" w:rsidRDefault="007B4788" w:rsidP="00CE371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Принципы налогового учета (по налогу на прибыль).</w:t>
      </w:r>
    </w:p>
    <w:p w:rsidR="00CE3713" w:rsidRDefault="00CE3713" w:rsidP="00CE3713">
      <w:pPr>
        <w:spacing w:line="360" w:lineRule="auto"/>
        <w:jc w:val="both"/>
        <w:rPr>
          <w:sz w:val="28"/>
          <w:szCs w:val="28"/>
        </w:rPr>
      </w:pPr>
    </w:p>
    <w:p w:rsidR="007B4788" w:rsidRDefault="00CE3713" w:rsidP="00CE37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B4788">
        <w:rPr>
          <w:sz w:val="28"/>
          <w:szCs w:val="28"/>
        </w:rPr>
        <w:t>Налоговый учет (по налогу на прибыль) применяется в организациях с общей системой налогообложения, то есть где не применяется упрощенная система налогообложения (УСН).</w:t>
      </w:r>
    </w:p>
    <w:p w:rsidR="007B4788" w:rsidRDefault="007B4788" w:rsidP="00CE371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B4788">
        <w:rPr>
          <w:b/>
          <w:sz w:val="28"/>
          <w:szCs w:val="28"/>
        </w:rPr>
        <w:t xml:space="preserve">Налоговый учет </w:t>
      </w:r>
      <w:r w:rsidR="007C7E24" w:rsidRPr="007B4788">
        <w:rPr>
          <w:b/>
          <w:sz w:val="28"/>
          <w:szCs w:val="28"/>
        </w:rPr>
        <w:t>(</w:t>
      </w:r>
      <w:r w:rsidRPr="007B4788">
        <w:rPr>
          <w:b/>
          <w:sz w:val="28"/>
          <w:szCs w:val="28"/>
        </w:rPr>
        <w:t>по налогу на прибыль</w:t>
      </w:r>
      <w:r w:rsidR="00601497">
        <w:rPr>
          <w:b/>
          <w:sz w:val="28"/>
          <w:szCs w:val="28"/>
        </w:rPr>
        <w:t>)</w:t>
      </w:r>
      <w:r w:rsidRPr="007B4788">
        <w:rPr>
          <w:b/>
          <w:sz w:val="28"/>
          <w:szCs w:val="28"/>
        </w:rPr>
        <w:t xml:space="preserve"> в «1С: Бухгалтерии 8» решаются следующие задачи:  </w:t>
      </w:r>
    </w:p>
    <w:p w:rsidR="007B4788" w:rsidRDefault="007B4788" w:rsidP="00CE371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7B4788">
        <w:rPr>
          <w:sz w:val="28"/>
          <w:szCs w:val="28"/>
        </w:rPr>
        <w:t>Автоматическое заполнение «Декларации по налогу на прибыль организаций»;</w:t>
      </w:r>
    </w:p>
    <w:p w:rsidR="007B4788" w:rsidRDefault="007B4788" w:rsidP="00CE371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Ведение аналитических регистров налогового учета.</w:t>
      </w:r>
    </w:p>
    <w:p w:rsidR="007B4788" w:rsidRDefault="007B4788" w:rsidP="00CE3713">
      <w:pPr>
        <w:spacing w:line="360" w:lineRule="auto"/>
        <w:rPr>
          <w:sz w:val="28"/>
          <w:szCs w:val="28"/>
        </w:rPr>
      </w:pPr>
    </w:p>
    <w:p w:rsidR="007B4788" w:rsidRDefault="007B4788" w:rsidP="00CE3713">
      <w:pPr>
        <w:spacing w:line="360" w:lineRule="auto"/>
        <w:jc w:val="both"/>
        <w:rPr>
          <w:b/>
          <w:sz w:val="28"/>
          <w:szCs w:val="28"/>
        </w:rPr>
      </w:pPr>
      <w:r w:rsidRPr="007B4788">
        <w:rPr>
          <w:b/>
          <w:sz w:val="28"/>
          <w:szCs w:val="28"/>
        </w:rPr>
        <w:t>Налоговый учет в конфигурации организован на следующих базовых принципах:</w:t>
      </w:r>
    </w:p>
    <w:p w:rsidR="007B4788" w:rsidRPr="007B4788" w:rsidRDefault="007B4788" w:rsidP="00CE3713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7B4788">
        <w:rPr>
          <w:sz w:val="28"/>
          <w:szCs w:val="28"/>
        </w:rPr>
        <w:t>независимость данных налогового учета от данных бухгалтерского учета;</w:t>
      </w:r>
    </w:p>
    <w:p w:rsidR="007B4788" w:rsidRDefault="007B4788" w:rsidP="00CE3713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сопоставимость данных налогового учета</w:t>
      </w:r>
      <w:r w:rsidR="00C06FE9">
        <w:rPr>
          <w:sz w:val="28"/>
          <w:szCs w:val="28"/>
        </w:rPr>
        <w:t xml:space="preserve"> с данными бухгалтерского учета;</w:t>
      </w:r>
    </w:p>
    <w:p w:rsidR="00C06FE9" w:rsidRDefault="00C06FE9" w:rsidP="00CE3713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совпадение суммовых и количественных оценок доходов и расходов, активов и обязательств по данным налогового и бухгалтерского учета при отсутствии объективных причин их расхождения.</w:t>
      </w:r>
    </w:p>
    <w:p w:rsidR="00C06FE9" w:rsidRDefault="00C06FE9" w:rsidP="00CE3713">
      <w:pPr>
        <w:spacing w:line="360" w:lineRule="auto"/>
        <w:rPr>
          <w:sz w:val="28"/>
          <w:szCs w:val="28"/>
        </w:rPr>
      </w:pPr>
    </w:p>
    <w:p w:rsidR="00C06FE9" w:rsidRDefault="00C06FE9" w:rsidP="00CE371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тоже время налоговый учет ведется независимо от бухгалтерского учета. Хозяйственные операци</w:t>
      </w:r>
      <w:r w:rsidR="007C7E24">
        <w:rPr>
          <w:sz w:val="28"/>
          <w:szCs w:val="28"/>
        </w:rPr>
        <w:t>и</w:t>
      </w:r>
      <w:r>
        <w:rPr>
          <w:sz w:val="28"/>
          <w:szCs w:val="28"/>
        </w:rPr>
        <w:t xml:space="preserve"> отражаются параллельно в бухгалтерском и налоговом учете.</w:t>
      </w:r>
    </w:p>
    <w:p w:rsidR="007C7E24" w:rsidRDefault="00C06FE9" w:rsidP="00CE371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Сервисные средства конфигурации в большинстве случаев и</w:t>
      </w:r>
      <w:r w:rsidR="007C7E24">
        <w:rPr>
          <w:sz w:val="28"/>
          <w:szCs w:val="28"/>
        </w:rPr>
        <w:t xml:space="preserve">збавляют пользователя от необходимости описывать операцию отдельно для каждого вида учета. </w:t>
      </w:r>
    </w:p>
    <w:p w:rsidR="007C7E24" w:rsidRDefault="007C7E24" w:rsidP="00CE371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возможности сопоставления данных бухгалтерского и налогового учета методики учета и механизмы хранения информации максимально приближенны друг к другу. Основу систем бухгалтерского и налогового учета в конфигурации составляют планы счетов, отдельные  для каждого вида.</w:t>
      </w:r>
    </w:p>
    <w:p w:rsidR="00CE3713" w:rsidRDefault="007C7E24" w:rsidP="00CE371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При закрытие отчетного периода на основание проводок налогового учета будет рассчитываться налогооблагаемая    пр</w:t>
      </w:r>
      <w:r w:rsidR="00601497">
        <w:rPr>
          <w:sz w:val="28"/>
          <w:szCs w:val="28"/>
        </w:rPr>
        <w:t>ибыль и сумма налога на прибыль.</w:t>
      </w:r>
      <w:r w:rsidR="00CE3713">
        <w:rPr>
          <w:sz w:val="28"/>
          <w:szCs w:val="28"/>
        </w:rPr>
        <w:t xml:space="preserve"> </w:t>
      </w:r>
    </w:p>
    <w:p w:rsidR="00CE3713" w:rsidRDefault="00CE3713" w:rsidP="00CE3713">
      <w:pPr>
        <w:spacing w:line="360" w:lineRule="auto"/>
        <w:jc w:val="center"/>
        <w:rPr>
          <w:sz w:val="28"/>
          <w:szCs w:val="28"/>
        </w:rPr>
      </w:pPr>
    </w:p>
    <w:p w:rsidR="00C06FE9" w:rsidRDefault="00CE3713" w:rsidP="00CE3713">
      <w:pPr>
        <w:spacing w:line="360" w:lineRule="auto"/>
        <w:jc w:val="center"/>
        <w:rPr>
          <w:sz w:val="28"/>
          <w:szCs w:val="28"/>
        </w:rPr>
      </w:pPr>
      <w:r w:rsidRPr="00CE3713">
        <w:rPr>
          <w:b/>
          <w:sz w:val="28"/>
          <w:szCs w:val="28"/>
        </w:rPr>
        <w:t>Учет по налогу на добавленную стоимость (НДС).</w:t>
      </w:r>
    </w:p>
    <w:p w:rsidR="00CE3713" w:rsidRDefault="00CE3713" w:rsidP="00CE3713">
      <w:pPr>
        <w:spacing w:line="360" w:lineRule="auto"/>
        <w:ind w:firstLine="540"/>
        <w:jc w:val="both"/>
        <w:rPr>
          <w:sz w:val="28"/>
          <w:szCs w:val="28"/>
        </w:rPr>
      </w:pPr>
    </w:p>
    <w:p w:rsidR="00601497" w:rsidRDefault="00601497" w:rsidP="00CE371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Параметры учета НДС, соответствующие принятой учетной политике для каждой организации, настраиваются в форме «Учетная политика организаций» (меню «Предприятие»- «Учетная политика»- «Учетная политика организаций») на закладке «НДС»</w:t>
      </w:r>
      <w:r w:rsidR="007C1296">
        <w:rPr>
          <w:sz w:val="28"/>
          <w:szCs w:val="28"/>
        </w:rPr>
        <w:t>. Если организация применяет упрощенную систему налогообложения, то учет НДС по ней не ведется и закладка «НДС» в форме настройки учетной политики не отображается.</w:t>
      </w:r>
    </w:p>
    <w:p w:rsidR="007C1296" w:rsidRDefault="007C1296" w:rsidP="00CE371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учетной работе НДС является одним из самых трудоемких налогов. В «1С</w:t>
      </w:r>
      <w:r w:rsidR="00CE3713">
        <w:rPr>
          <w:sz w:val="28"/>
          <w:szCs w:val="28"/>
        </w:rPr>
        <w:t>: Б</w:t>
      </w:r>
      <w:r>
        <w:rPr>
          <w:sz w:val="28"/>
          <w:szCs w:val="28"/>
        </w:rPr>
        <w:t xml:space="preserve">ухгалтерии 8» суммы НДС отражаются на счетах 19, 68.02, 76.АВ, 76.Н и др. однако правила бухгалтерского учета не предусматривают регистрации ряда событий, важных для расчетов по НДС. Поэтому </w:t>
      </w:r>
      <w:r w:rsidR="00BD6ADB">
        <w:rPr>
          <w:sz w:val="28"/>
          <w:szCs w:val="28"/>
        </w:rPr>
        <w:t>в конфигурации «Бухгалтерия предприятия» все события, имеющие отношения к расчетам по НДС, учитываются на специальных регистрах накопления(«НДС Покупки», «НДС Продажи», «НДС предъявленный» и др., доступных к просмотру через меню «Операции»- «Регистры накопления…»). Данные регистры, а также ряд других об</w:t>
      </w:r>
      <w:r w:rsidR="00CE3713">
        <w:rPr>
          <w:sz w:val="28"/>
          <w:szCs w:val="28"/>
        </w:rPr>
        <w:t>ъектов конфигурации объединены в</w:t>
      </w:r>
      <w:r w:rsidR="00BD6ADB">
        <w:rPr>
          <w:sz w:val="28"/>
          <w:szCs w:val="28"/>
        </w:rPr>
        <w:t xml:space="preserve"> специальную подсистему учета расчетов </w:t>
      </w:r>
      <w:r w:rsidR="00CE3713">
        <w:rPr>
          <w:sz w:val="28"/>
          <w:szCs w:val="28"/>
        </w:rPr>
        <w:t xml:space="preserve">по НДС. </w:t>
      </w:r>
    </w:p>
    <w:p w:rsidR="00CE3713" w:rsidRDefault="00CE3713" w:rsidP="00CE371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текущей работу суммы НДС регистрируются автоматически на основании документов и операций, которые вводятся пользователями в информационную базу. По завершении периода, перед подготовкой отчетности по НДС  и расчету суммы налога, подлежащей уплате в бюджет, выполняется ряд регламентных операций.</w:t>
      </w:r>
    </w:p>
    <w:p w:rsidR="00C06FE9" w:rsidRDefault="00493130" w:rsidP="00493130">
      <w:pPr>
        <w:spacing w:line="360" w:lineRule="auto"/>
        <w:jc w:val="center"/>
        <w:rPr>
          <w:b/>
          <w:sz w:val="28"/>
          <w:szCs w:val="28"/>
        </w:rPr>
      </w:pPr>
      <w:r w:rsidRPr="00493130">
        <w:rPr>
          <w:b/>
          <w:sz w:val="28"/>
          <w:szCs w:val="28"/>
        </w:rPr>
        <w:t>Налоговый учет по упрощенной системе налогообложения (УСН)</w:t>
      </w:r>
      <w:r>
        <w:rPr>
          <w:b/>
          <w:sz w:val="28"/>
          <w:szCs w:val="28"/>
        </w:rPr>
        <w:t>.</w:t>
      </w:r>
    </w:p>
    <w:p w:rsidR="00493130" w:rsidRDefault="00C5181B" w:rsidP="0049313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 и организация учета по УСН:</w:t>
      </w:r>
    </w:p>
    <w:p w:rsidR="00C5181B" w:rsidRDefault="00C5181B" w:rsidP="004931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Задачей налогового учета по упрощенной системе налогообложения в конфигурации является автоматическое ведение «Книги учета доходов и расходов (УСН)»).</w:t>
      </w:r>
    </w:p>
    <w:p w:rsidR="00C5181B" w:rsidRDefault="00C5181B" w:rsidP="004931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Налоговый учет по УСН в «1С:Бухгалтерии 8» ведется в соответствие с главой 26.2 НК РФ. Поддерживаются следующие объекты налогообложения: </w:t>
      </w:r>
    </w:p>
    <w:p w:rsidR="00C5181B" w:rsidRDefault="00C5181B" w:rsidP="00C5181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Доходы;</w:t>
      </w:r>
    </w:p>
    <w:p w:rsidR="00C5181B" w:rsidRDefault="00C5181B" w:rsidP="00C5181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Доходы, уменьшенные на величину расходов,  </w:t>
      </w:r>
    </w:p>
    <w:p w:rsidR="00C5181B" w:rsidRDefault="00C5181B" w:rsidP="00C518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Настройки учета по УСН устанавливаются </w:t>
      </w:r>
      <w:r w:rsidR="0006424B">
        <w:rPr>
          <w:sz w:val="28"/>
          <w:szCs w:val="28"/>
        </w:rPr>
        <w:t>в форме «Учетная политика организаций» на закладке «УСН».</w:t>
      </w:r>
    </w:p>
    <w:p w:rsidR="0006424B" w:rsidRDefault="0006424B" w:rsidP="00C518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Налоговый учет по УСН ведется независимо от бухгалтерского учета. Хозяйственные операции отражаются параллельно в бухгалтерском и налоговом учете.</w:t>
      </w:r>
    </w:p>
    <w:p w:rsidR="0006424B" w:rsidRDefault="0006424B" w:rsidP="00C518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Записи «Книга учета доходов  и расходов» (КУДиР) формируются автоматически при проведение документов хозяйственных операций и хранятся в оборотных регистрах «Книга учета доходов и расходов</w:t>
      </w:r>
      <w:r w:rsidR="00807547">
        <w:rPr>
          <w:sz w:val="28"/>
          <w:szCs w:val="28"/>
        </w:rPr>
        <w:t xml:space="preserve"> (раздел І)</w:t>
      </w:r>
      <w:r>
        <w:rPr>
          <w:sz w:val="28"/>
          <w:szCs w:val="28"/>
        </w:rPr>
        <w:t>»</w:t>
      </w:r>
      <w:r w:rsidR="00807547">
        <w:rPr>
          <w:sz w:val="28"/>
          <w:szCs w:val="28"/>
        </w:rPr>
        <w:t>, «Книга учета доходов и расходов (раздел ІІ)»</w:t>
      </w:r>
      <w:r w:rsidR="00807547" w:rsidRPr="00807547">
        <w:rPr>
          <w:sz w:val="28"/>
          <w:szCs w:val="28"/>
        </w:rPr>
        <w:t xml:space="preserve"> </w:t>
      </w:r>
      <w:r w:rsidR="00807547">
        <w:rPr>
          <w:sz w:val="28"/>
          <w:szCs w:val="28"/>
        </w:rPr>
        <w:t>и «Книга учета доходов и расходов (НПА).</w:t>
      </w:r>
    </w:p>
    <w:p w:rsidR="00807547" w:rsidRDefault="00807547" w:rsidP="00C5181B">
      <w:pPr>
        <w:spacing w:line="360" w:lineRule="auto"/>
        <w:jc w:val="both"/>
        <w:rPr>
          <w:sz w:val="28"/>
          <w:szCs w:val="28"/>
        </w:rPr>
      </w:pPr>
    </w:p>
    <w:p w:rsidR="00C5181B" w:rsidRDefault="00C5181B" w:rsidP="004931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181B" w:rsidRPr="00C5181B" w:rsidRDefault="00C5181B" w:rsidP="00493130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C5181B" w:rsidRPr="00C5181B" w:rsidSect="007B47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94E9E"/>
    <w:multiLevelType w:val="hybridMultilevel"/>
    <w:tmpl w:val="AB6A97F8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>
    <w:nsid w:val="790E6BE4"/>
    <w:multiLevelType w:val="hybridMultilevel"/>
    <w:tmpl w:val="D47E955A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">
    <w:nsid w:val="7F23290F"/>
    <w:multiLevelType w:val="hybridMultilevel"/>
    <w:tmpl w:val="BFE0917C"/>
    <w:lvl w:ilvl="0" w:tplc="0419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788"/>
    <w:rsid w:val="0006424B"/>
    <w:rsid w:val="000B4E08"/>
    <w:rsid w:val="003C4223"/>
    <w:rsid w:val="00493130"/>
    <w:rsid w:val="00601497"/>
    <w:rsid w:val="007B4788"/>
    <w:rsid w:val="007C1296"/>
    <w:rsid w:val="007C7E24"/>
    <w:rsid w:val="00807547"/>
    <w:rsid w:val="00915F62"/>
    <w:rsid w:val="00BD6ADB"/>
    <w:rsid w:val="00C06FE9"/>
    <w:rsid w:val="00C5181B"/>
    <w:rsid w:val="00CE3713"/>
    <w:rsid w:val="00D75D84"/>
    <w:rsid w:val="00E2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48B5D-357B-45AA-BEED-6D6B0137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Налоговый учет</vt:lpstr>
    </vt:vector>
  </TitlesOfParts>
  <Company>MoBIL GROUP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Налоговый учет</dc:title>
  <dc:subject/>
  <dc:creator>SamLab.ws</dc:creator>
  <cp:keywords/>
  <dc:description/>
  <cp:lastModifiedBy>admin</cp:lastModifiedBy>
  <cp:revision>2</cp:revision>
  <cp:lastPrinted>2009-10-01T17:19:00Z</cp:lastPrinted>
  <dcterms:created xsi:type="dcterms:W3CDTF">2014-04-07T07:07:00Z</dcterms:created>
  <dcterms:modified xsi:type="dcterms:W3CDTF">2014-04-07T07:07:00Z</dcterms:modified>
</cp:coreProperties>
</file>