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64A" w:rsidRDefault="0034764A" w:rsidP="00361CA0"/>
    <w:p w:rsidR="00361CA0" w:rsidRDefault="00361CA0" w:rsidP="00361CA0">
      <w:r>
        <w:t>НАЛОГОВОЕ АДМИНИСТРИРОВАНИЕ КАК ЭЛЕМЕНТ НАЛОГОВОЙ ПОЛИТИКИ</w:t>
      </w:r>
    </w:p>
    <w:p w:rsidR="00361CA0" w:rsidRDefault="00361CA0" w:rsidP="00361CA0"/>
    <w:p w:rsidR="00361CA0" w:rsidRDefault="00361CA0" w:rsidP="00361CA0">
      <w:r>
        <w:t>Н.В. ДЕВЯТЫХ</w:t>
      </w:r>
    </w:p>
    <w:p w:rsidR="00361CA0" w:rsidRDefault="00361CA0" w:rsidP="00361CA0"/>
    <w:p w:rsidR="00361CA0" w:rsidRDefault="00361CA0" w:rsidP="00361CA0">
      <w:r>
        <w:t>Вопросы формирования и совершенствования налоговой политики России в настоящее время приобретают особое значение. Реформы в этой сфере продолжаются уже довольно длительное время, на эти цели направляются значительные ресурсы; и между тем полезный эффект от этой деятельности представляется по меньшей мере спорным. Так, например, совершенно верно было отмечено о том, что в России в результате последовательных налоговых изменений доходы рядового наемного работника оказались урезанными на 60 — 70% сверх уже удержанного подоходного налога. Эта сумма слагается из платежей в социальные фонды — примерно 40%, НДС — 10 — 20% плюс акцизы и таможенные пошлины. Только в пенсионные фонды переводится почти 30% выплачиваемой заработной платы, что выглядит полным абсурдом для мужской части населения России: средняя продолжительность жизни мужчин не достигает 60 лет, т.е. они просто не доживают до пенсии, за которою платят всю жизнь. Цели и задачи налоговой политики могут различаться в зависимости от конкретного исторического периода и от конкретных обстоятельств и социально-экономических условий каждой страны. Но при этом налоговая политика должна быть ориентирована на создание благоприятного налогового климата в государстве. В целом эффективность и полезность проводимой в каждой стране налоговой политики зависит от эффективности налогового администрирования. Поскольку оно в строгом смысле слова представляет инструмент, который в конечном счете определяет успех или неуспех общей налоговой политики. Это обусловлено тем, что основная цель налоговых органов в сфере налогового администрирования включает в себя обеспечение полного и своевременного сбора налогов и пошлин в соответствии с законодательством. Налоговое администрирование можно рассматривать как управление процессом взаимодействия между участниками налоговых правоотношений. Такого рода отношения складываются в ходе исполнения обязательств перед бюджетами различных уровней бюджетной системы, в рамках деятельности налоговых органов, выполняющих функцию по сбору налогов и контролю за их уплатой. В целях наиболее полного поступления налоговых платежей государство в системе своих органов должно иметь соответствующий механизм, обеспечивающий постоянство налоговых поступлений в бюджеты всех уровней, а также государственные внебюджетные фонды.</w:t>
      </w:r>
    </w:p>
    <w:p w:rsidR="00361CA0" w:rsidRDefault="00361CA0" w:rsidP="00361CA0">
      <w:r>
        <w:t>Налоговое администрирование и выступает этим соответствующим механизмом, позволяющим реализовать основные направления налоговой и бюджетной политики государства.</w:t>
      </w:r>
    </w:p>
    <w:p w:rsidR="00361CA0" w:rsidRDefault="00361CA0" w:rsidP="00361CA0">
      <w:r>
        <w:t>Рассматривая налоговое администрирование как некий управленческий процесс, можно говорить о том, что это, в первую очередь, совокупность приемов, способов и методов уполномоченных органов государственной власти в налоговой сфере. Управление финансовыми процессами (правильность исчисления налогов, полнота отражения) возможны не только мерами государственного принуждения, но и иными правовыми и организационными средствами. Среди таких средств, повышающих эффективность налогового администрирования, можно выделить налоговое планирование, налоговый аудит, совершенствование информационных систем, повышение уровня добросовестного отношения налогоплательщиков к своим обязанностям платить налоги, повышение квалификации кадров налоговых органов и, конечно же, улучшение обслуживания налогоплательщиков.</w:t>
      </w:r>
    </w:p>
    <w:p w:rsidR="00361CA0" w:rsidRDefault="00361CA0" w:rsidP="00361CA0">
      <w:r>
        <w:t>Основная задача государства в сфере налогового администрирования — планирование объемов налоговых поступлений. Главными целями налогового планирования выступают определение количественной и структурной оценки налогового потенциала в разрезе регионов, заблаговременная оценка возможных последствий планируемых к принятию на федеральном и региональном уровне решений по вопросам государственной налоговой, бюджетной, экономической и социальной политики. Кроме того, налоговое планирование может применяться не только уполномоченными органами для максимальной реализации фискальной функции налогов. Сущность налогового планирования также состоит и в общепризнанном за всяким налогоплательщиком праве использовать все допускаемые законом средства, пути и методы сокращения своих налоговых обязательств. Правильное использование предусмотренных налоговым законодательством льгот и скидок может не только обеспечить сохранение финансовых накоплений, но и финансировать расширение деятельности.</w:t>
      </w:r>
    </w:p>
    <w:p w:rsidR="00361CA0" w:rsidRDefault="00361CA0" w:rsidP="00361CA0">
      <w:r>
        <w:t>Налоговый аудит позволяет обеспечить высокий уровень собираемости налогов и поддержать налоговую дисциплину. В совокупности данные меры приводят к соблюдению законодательства и повышению уровня добросовестного отношения налогоплательщиков к своим обязанностям платить налоги.</w:t>
      </w:r>
    </w:p>
    <w:p w:rsidR="00361CA0" w:rsidRDefault="00361CA0" w:rsidP="00361CA0">
      <w:r>
        <w:t>В настоящее время налоговая документация, хранение данных о налогоплательщиках и выполнение контрольных функций ведутся с помощью компьютеров. В то же время и налогоплательщики все шире используют компьютерную технику при ведении учета. Это позволило повысить эффективность работы налоговых учреждений.</w:t>
      </w:r>
    </w:p>
    <w:p w:rsidR="00361CA0" w:rsidRDefault="00361CA0" w:rsidP="00361CA0">
      <w:r>
        <w:t>В целях повышения эффективности налогового администрирования во многих странах стремятся улучшить обслуживание налогоплательщиков, строят отношения с ними на принципах сотрудничества и доверия. Это сотрудничество становится возможным при создании атмосферы взаимного доверия между налогоплательщиком и администрацией и при условии четкого определения и защиты прав налогоплательщиков.</w:t>
      </w:r>
    </w:p>
    <w:p w:rsidR="00361CA0" w:rsidRDefault="00361CA0" w:rsidP="00361CA0">
      <w:r>
        <w:t>Совершенным административное управление в сфере налогов назвать нельзя, поскольку такие цели и задачи налоговой политики государства, как выравнивание условий налогообложения, снижение общего налогового бремени, упрощение налоговой системы, пока еще не воплощены в реальности. Связано это отчасти с тем, что органы государственной власти стараются адаптировать в нашей стране западные модели налоговых систем, часть которых основана на высоком обложении наемных работников и внедрении налога на добавленную стоимость. Но если в западных странах с таким эффектом готовы мириться, то общая сумма этих налогов делает неконкурентоспособными российских налогоплательщиков на внешнем и на российском рынках. Данные управленческие процессы ведут к снижению платежеспособного спроса.</w:t>
      </w:r>
    </w:p>
    <w:p w:rsidR="000A580B" w:rsidRDefault="00361CA0" w:rsidP="00361CA0">
      <w:r>
        <w:t>Таким образом, хотелось бы отметить, что налоговое администрирование выступает одним из элементов налоговой политики, поскольку как средства повышения эффективности, так и факторы негативной направленности налогового администрирования неизбежно отражаются на основной стратегии.</w:t>
      </w:r>
      <w:bookmarkStart w:id="0" w:name="_GoBack"/>
      <w:bookmarkEnd w:id="0"/>
    </w:p>
    <w:sectPr w:rsidR="000A5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1CA0"/>
    <w:rsid w:val="000A2A7E"/>
    <w:rsid w:val="000A580B"/>
    <w:rsid w:val="00331F08"/>
    <w:rsid w:val="0034764A"/>
    <w:rsid w:val="00361CA0"/>
    <w:rsid w:val="00A17FB7"/>
    <w:rsid w:val="00C1740E"/>
    <w:rsid w:val="00FD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B837B3-18EB-4F4B-ABFD-9F64B120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НАЛОГОВОЕ АДМИНИСТРИРОВАНИЕ КАК ЭЛЕМЕНТ НАЛОГОВОЙ ПОЛИТИКИ</vt:lpstr>
    </vt:vector>
  </TitlesOfParts>
  <Company/>
  <LinksUpToDate>false</LinksUpToDate>
  <CharactersWithSpaces>6351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НАЛОГОВОЕ АДМИНИСТРИРОВАНИЕ КАК ЭЛЕМЕНТ НАЛОГОВОЙ ПОЛИТИКИ</dc:title>
  <dc:subject/>
  <dc:creator>ArguS</dc:creator>
  <cp:keywords/>
  <dc:description/>
  <cp:lastModifiedBy>admin</cp:lastModifiedBy>
  <cp:revision>2</cp:revision>
  <dcterms:created xsi:type="dcterms:W3CDTF">2014-04-24T06:46:00Z</dcterms:created>
  <dcterms:modified xsi:type="dcterms:W3CDTF">2014-04-24T06:46:00Z</dcterms:modified>
</cp:coreProperties>
</file>