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5BE" w:rsidRDefault="00CC15BE" w:rsidP="00BC15D7"/>
    <w:p w:rsidR="00A47808" w:rsidRDefault="00A47808" w:rsidP="00BC15D7">
      <w:r>
        <w:t>20.07.10</w:t>
      </w:r>
    </w:p>
    <w:p w:rsidR="00A47808" w:rsidRDefault="00A47808" w:rsidP="00BC15D7">
      <w:r>
        <w:t>Государственно - частное партнерство в образовании</w:t>
      </w:r>
    </w:p>
    <w:p w:rsidR="00A47808" w:rsidRDefault="00A47808" w:rsidP="00BC15D7">
      <w:r>
        <w:t xml:space="preserve">Современный отечественный и мировой опыт доказывают, что в последнее время активно развивается государственно-частное партнерство (ГЧП) в области образования. Это доказывает то, что государство и бизнес заинтересованы в активном взаимодействии в решении масштабных задач, стоящих сегодня на повестке дня и направленных на решение актуальных социально-экономических проблем. </w:t>
      </w:r>
    </w:p>
    <w:p w:rsidR="00A47808" w:rsidRDefault="00A47808" w:rsidP="00BC15D7">
      <w:r>
        <w:t xml:space="preserve">Статья первого заместителя директора ВШГА МГУ Еремина В.Л. в журнале "Актуальные проблемы социально-экономического развития России". </w:t>
      </w:r>
    </w:p>
    <w:p w:rsidR="00A47808" w:rsidRDefault="00A47808" w:rsidP="00BC15D7">
      <w:r>
        <w:t xml:space="preserve">Государственно-частное партнерство (ГЧП) в сфере образования можно представить как взаимодействие государственных образовательных учреждений и структур бизнеса на основе взаимных интересов для достижения общих целей. Также можно сказать, что это партнерство представляет собой альянс между государством и бизнесом в целях реализации образовательных проектов на основе законодательных актов и специальных соглашений. </w:t>
      </w:r>
    </w:p>
    <w:p w:rsidR="00A47808" w:rsidRDefault="00A47808" w:rsidP="00BC15D7">
      <w:r>
        <w:t xml:space="preserve">Анализ законодательства в области ГЧП, в том числе в сфере образования, включая финансовые механизмы регулирования этой деятельности, показывает его несовершенство и несоответствие общепринятым зарубежным инструментам, доказавшим свою эффективность. Основными проблемами этого законодательства являются: </w:t>
      </w:r>
    </w:p>
    <w:p w:rsidR="00A47808" w:rsidRDefault="00A47808" w:rsidP="00BC15D7">
      <w:r>
        <w:t xml:space="preserve">• общий характер законодательных актов; </w:t>
      </w:r>
    </w:p>
    <w:p w:rsidR="00A47808" w:rsidRDefault="00A47808" w:rsidP="00BC15D7">
      <w:r>
        <w:t xml:space="preserve">• неопределенность формулировок и базовых понятий; </w:t>
      </w:r>
    </w:p>
    <w:p w:rsidR="00A47808" w:rsidRDefault="00A47808" w:rsidP="00BC15D7">
      <w:r>
        <w:t xml:space="preserve">• противоречивость некоторых законодательных актов; </w:t>
      </w:r>
    </w:p>
    <w:p w:rsidR="00A47808" w:rsidRDefault="00A47808" w:rsidP="00BC15D7">
      <w:r>
        <w:t>• отсутствие механизмов реализации законов и иных законодательных актов.</w:t>
      </w:r>
    </w:p>
    <w:p w:rsidR="00A47808" w:rsidRDefault="00A47808" w:rsidP="00BC15D7">
      <w:r>
        <w:t xml:space="preserve">Давно назревшей является проблема оптимизации налогообложения частных компаний и благотворительных организаций, принимающих участие в проектах ГЧП и жертвующих значительные суммы для их реализации. </w:t>
      </w:r>
    </w:p>
    <w:p w:rsidR="00A47808" w:rsidRDefault="00A47808" w:rsidP="00BC15D7">
      <w:r>
        <w:t xml:space="preserve">Большую роль призваны играть сегодня проекты ГЧП при создании и развитии университетских комплексов, объединяющих образовательные, исследовательские учреждения и иные учреждения и организации. Такая инновационная структура вуза позволяет повысить эффективность и качество образовательного процесса, развить его прикладную направленность, максимально использовать интеллектуальные, материальные, информационные и человеческие ресурсы для подготовки специалистов, проведения исследований, разработки инновационных проектов. </w:t>
      </w:r>
    </w:p>
    <w:p w:rsidR="00A47808" w:rsidRDefault="00A47808" w:rsidP="00BC15D7">
      <w:r>
        <w:t xml:space="preserve">Бизнес сегодня призван и активно способствует развитию социальных инвестиций в области образования. Основным содержанием социальной ответственности компаний в наше время является взаимодействие с образовательным учреждениями, их структурными подразделениями, учебными и научными коллективами, расширение присутствия компаний, как в самом образовательном процессе, так и в управляющих органах, включая наблюдательные, попечительские и иные виды советов. Причем, если раньше частный сектор ограничивался лишь благотворительной помощью, спонсорством или просто пожертвованиями, то сегодня он ориентирован на активное участие в жизни учебного заведения, его развитие, совершенствование материальной базы, вовлечение за свой счет уникальных специалистов в систему подготовки кадров, привлечение своих специалистов в процесс модернизации учебных заведений на территории своего присутствия, привлечение средств других благотворителей, а также бюджетов различных уровней для реализации совместных образовательных проектов в рамках и на основе ГЧП. Характерным примером является создание корпоративных университетов как в самих компаниях, так и в рамках высшего учебного заведения. </w:t>
      </w:r>
    </w:p>
    <w:p w:rsidR="00A47808" w:rsidRDefault="00A47808" w:rsidP="00BC15D7">
      <w:r>
        <w:t xml:space="preserve">Основными видами социальных инвестиций в сферу образования могут быть следующие: </w:t>
      </w:r>
    </w:p>
    <w:p w:rsidR="00A47808" w:rsidRDefault="00A47808" w:rsidP="00BC15D7">
      <w:r>
        <w:t xml:space="preserve">• финансовые инвестиции в виде пожертвований в эндаументы, фонды развития и иные фонды, предназначенные для развития учебного заведения, грантовые образовательные программы; </w:t>
      </w:r>
    </w:p>
    <w:p w:rsidR="00A47808" w:rsidRDefault="00A47808" w:rsidP="00BC15D7">
      <w:r>
        <w:t>• прямые социальные инвестиции, направленные на совершенствование или изменение рынка труда в целом или на территории своего присутствия;</w:t>
      </w:r>
    </w:p>
    <w:p w:rsidR="00A47808" w:rsidRDefault="00A47808" w:rsidP="00BC15D7">
      <w:r>
        <w:t xml:space="preserve">• развитие совместных проектов на основе софинансирования и взаимной выгоды; </w:t>
      </w:r>
    </w:p>
    <w:p w:rsidR="00A47808" w:rsidRDefault="00A47808" w:rsidP="00BC15D7">
      <w:r>
        <w:t xml:space="preserve">• лоббирование интересов учебного заведения, проведение совместных акций и мероприятий; </w:t>
      </w:r>
    </w:p>
    <w:p w:rsidR="00A47808" w:rsidRDefault="00A47808" w:rsidP="00BC15D7">
      <w:r>
        <w:t xml:space="preserve">• безвозмездное предоставление товаров и услуг учебному заведению. </w:t>
      </w:r>
    </w:p>
    <w:p w:rsidR="00A47808" w:rsidRDefault="00A47808" w:rsidP="00BC15D7">
      <w:r>
        <w:t xml:space="preserve">Важным направлением является создание и развитие институтов общественного участия как механизма реализации ГЧП в области образования. К таким институтам относятся наблюдательные, попечительские, общественные, управляющие и иные виды советов, создаваемых в учебных заведениях. Эти институты позволяют подключать к развитию системы образования, материальной, интеллектуальной и научной базы учебного заведения как представителей самого учебного заведения, так и представителей государства, частного бизнеса, науки, широкой общественности, обучаемых и других. Своим участием каждый представитель призван вносить свой вклад в развитие учебного заведения. Это может быть привлечение финансирования, разработка стратегии, предоставление грантов на обучение, помощь в трудоустройстве выпускников, лоббирование интересов в органах власти, доведение информации об учебном заведении до общественности и средств массовой информации и другие формы участия. </w:t>
      </w:r>
    </w:p>
    <w:p w:rsidR="00A47808" w:rsidRDefault="00A47808" w:rsidP="00BC15D7">
      <w:r>
        <w:t xml:space="preserve">Как правило, таким институтам (советам) предоставляются широкие полномочия. Это придает большое значение вопросу об их составе. В число участников входят (или могут входить) члены правительства, депутаты различного уровня, руководители федеральных, региональных и муниципальных органов власти и управления, главы администраций субъектов Российской Федерации, представители деловых кругов, общественные деятели, руководители предприятий (в том числе государственных компаний и корпораций), руководители благотворительных фондов. </w:t>
      </w:r>
    </w:p>
    <w:p w:rsidR="00A47808" w:rsidRDefault="00A47808" w:rsidP="00BC15D7">
      <w:r>
        <w:t xml:space="preserve">Другим важным направлением ГЧП в области образования является развитие взаимодействия государства, бизнеса, общественных организаций и образовательных учреждений в разработке и совершенствовании содержания образовательных программ, стандартов, разработке и реализации программ повышения квалификации для профессорско-преподавательского состава и работников компании. </w:t>
      </w:r>
    </w:p>
    <w:p w:rsidR="00A47808" w:rsidRDefault="00A47808" w:rsidP="00BC15D7">
      <w:r>
        <w:t xml:space="preserve">Перспективным направлением взаимодействия является совместное формулирование тем курсовых и дипломных проектов с ориентацией на конкретных заказчиков из числа потенциальных работодателей из государственного или частного сектора. </w:t>
      </w:r>
    </w:p>
    <w:p w:rsidR="00A47808" w:rsidRDefault="00A47808" w:rsidP="00BC15D7">
      <w:r>
        <w:t xml:space="preserve">Современным и перспективным направлением ГЧП являются гранты и грантовые программы в виде безвозмездного финансирования конкретных направлений деятельности: академических курсов и программ, мероприятий и исследований, научной деятельности, проектов, стипендиальных программ и др. Очень активную деятельность проводят в этом направлении благотворительные фонды. Это повышает доступность образования, способствует его модернизации, предоставляет новые возможности для соискателей. </w:t>
      </w:r>
    </w:p>
    <w:p w:rsidR="00A47808" w:rsidRDefault="00A47808" w:rsidP="00BC15D7">
      <w:r>
        <w:t xml:space="preserve">Другим все более и более развивающимся направлением ГЧП является создание ассоциаций выпускников (Alumni) – общественных организаций, являющихся добровольными общественными самоуправляемыми организациями. Выпускники в рамках таких организаций содействуют налаживанию деловых и профессиональных контактов, инициируют совместные проекты, организуют взаимодействие с администрацией и студентами учебного заведения, проводят совместные мероприятия, способствуют трудоустройству и помогают друг другу в поиске работы. Члены ассоциаций выпускников активно участвуют в совершенствовании содержания образовательного процесса. Следует заметить, что это направление становится все более и более востребованным и распространенным. Даже абитуриенты при выборе учебного заведения обращают внимание на наличие ассоциации выпускников и интересуются вопросами трудоустройства при его окончании. Очень часто эти ассоциации становятся инициаторами создания попечительских советов, а в дальнейшем принимают активное участие в их деятельности. </w:t>
      </w:r>
    </w:p>
    <w:p w:rsidR="00A47808" w:rsidRDefault="00A47808" w:rsidP="00BC15D7">
      <w:r>
        <w:t xml:space="preserve">Ассоциации выпускников как механизм ГЧП является одним из самых перспективных направлений взаимодействия государства, учебного заведения, общественных и частных структур. Однако пока этот механизм не получил должного распространения в нашей стране, имея тем не менее большой потенциал. </w:t>
      </w:r>
    </w:p>
    <w:p w:rsidR="00A47808" w:rsidRDefault="00A47808" w:rsidP="00BC15D7">
      <w:r>
        <w:t xml:space="preserve">Стратегия развития ВШГА МГУ имени М.В. Ломоносова предполагает многообразие форм и механизмов ГЧП. Создан Попечительский совет, в который вошли наряду с представителями органов власти топ-менеджеры крупнейших частных компаний. В образовательном процессе принимают активное участие специалисты органов государственной власти и бизнес-структур. Внедряются стандарты New public management. Создана ассоциация выпускников ВШГА, которая намерена принимать самое активное участие в деятельности и развитии Школы. Планируются различного рода исследований в области ГЧП совместно с органами власти и предприятиями частного сектора. Ведется работа с Внешэкономбанком по разработке образовательных программ в области ГЧП. </w:t>
      </w:r>
    </w:p>
    <w:p w:rsidR="00A47808" w:rsidRDefault="00A47808" w:rsidP="00BC15D7">
      <w:r>
        <w:t>Дальнейшее развитие по обозначенным выше направлениям является приоритетным и определяет эффективность функционирования системы образования в целом.</w:t>
      </w:r>
      <w:bookmarkStart w:id="0" w:name="_GoBack"/>
      <w:bookmarkEnd w:id="0"/>
    </w:p>
    <w:sectPr w:rsidR="00A47808" w:rsidSect="009E5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5D7"/>
    <w:rsid w:val="000B3136"/>
    <w:rsid w:val="000C5C4E"/>
    <w:rsid w:val="0061034F"/>
    <w:rsid w:val="009E5DBF"/>
    <w:rsid w:val="00A47808"/>
    <w:rsid w:val="00B00B28"/>
    <w:rsid w:val="00BC15D7"/>
    <w:rsid w:val="00BF715C"/>
    <w:rsid w:val="00CC15BE"/>
    <w:rsid w:val="00F805CB"/>
    <w:rsid w:val="00FC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D851F-43CC-46F2-AC83-F72A8B8A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DB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</vt:lpstr>
    </vt:vector>
  </TitlesOfParts>
  <Company>Microsoft</Company>
  <LinksUpToDate>false</LinksUpToDate>
  <CharactersWithSpaces>8747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</dc:title>
  <dc:subject/>
  <dc:creator>Пользователь Windows</dc:creator>
  <cp:keywords/>
  <dc:description/>
  <cp:lastModifiedBy>Irina</cp:lastModifiedBy>
  <cp:revision>2</cp:revision>
  <cp:lastPrinted>2011-01-13T10:12:00Z</cp:lastPrinted>
  <dcterms:created xsi:type="dcterms:W3CDTF">2014-08-19T21:41:00Z</dcterms:created>
  <dcterms:modified xsi:type="dcterms:W3CDTF">2014-08-19T21:41:00Z</dcterms:modified>
</cp:coreProperties>
</file>