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78D" w:rsidRDefault="000E678D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  <w:r>
        <w:rPr>
          <w:color w:val="000000"/>
          <w:sz w:val="28"/>
        </w:rPr>
        <w:t>Министерство образования и науки РФ</w:t>
      </w:r>
    </w:p>
    <w:p w:rsidR="005A7418" w:rsidRDefault="005A7418">
      <w:pPr>
        <w:ind w:firstLine="284"/>
        <w:jc w:val="center"/>
        <w:rPr>
          <w:color w:val="000000"/>
          <w:sz w:val="28"/>
        </w:rPr>
      </w:pPr>
      <w:r>
        <w:rPr>
          <w:color w:val="000000"/>
          <w:sz w:val="28"/>
        </w:rPr>
        <w:t>Всероссийский заочный финансово-экономический институт</w:t>
      </w:r>
    </w:p>
    <w:p w:rsidR="005A7418" w:rsidRDefault="005A7418">
      <w:pPr>
        <w:ind w:firstLine="284"/>
        <w:jc w:val="center"/>
        <w:rPr>
          <w:color w:val="000000"/>
          <w:sz w:val="28"/>
        </w:rPr>
      </w:pPr>
      <w:r>
        <w:rPr>
          <w:color w:val="000000"/>
          <w:sz w:val="28"/>
        </w:rPr>
        <w:t>Ярославский филиал</w:t>
      </w: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32"/>
        </w:rPr>
      </w:pPr>
    </w:p>
    <w:p w:rsidR="005A7418" w:rsidRDefault="005A7418">
      <w:pPr>
        <w:ind w:firstLine="284"/>
        <w:jc w:val="center"/>
        <w:rPr>
          <w:color w:val="000000"/>
          <w:sz w:val="32"/>
        </w:rPr>
      </w:pPr>
      <w:r>
        <w:rPr>
          <w:color w:val="000000"/>
          <w:sz w:val="32"/>
        </w:rPr>
        <w:t>Контрольная работа по дисциплине «Деньги. Кредит. Банки»</w:t>
      </w:r>
    </w:p>
    <w:p w:rsidR="005A7418" w:rsidRDefault="005A7418">
      <w:pPr>
        <w:pStyle w:val="3"/>
        <w:rPr>
          <w:b/>
          <w:bCs/>
          <w:color w:val="000000"/>
          <w:sz w:val="32"/>
        </w:rPr>
      </w:pPr>
      <w:r>
        <w:rPr>
          <w:b/>
          <w:bCs/>
          <w:sz w:val="32"/>
        </w:rPr>
        <w:t>Пассивные операции коммерческих  банков</w:t>
      </w:r>
    </w:p>
    <w:p w:rsidR="005A7418" w:rsidRDefault="005A7418">
      <w:pPr>
        <w:ind w:firstLine="284"/>
        <w:jc w:val="center"/>
        <w:rPr>
          <w:color w:val="000000"/>
          <w:sz w:val="32"/>
        </w:rPr>
      </w:pPr>
      <w:r>
        <w:rPr>
          <w:color w:val="000000"/>
          <w:sz w:val="32"/>
        </w:rPr>
        <w:t>Вариант № 17</w:t>
      </w: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rPr>
          <w:color w:val="000000"/>
          <w:sz w:val="28"/>
        </w:rPr>
      </w:pP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jc w:val="right"/>
        <w:rPr>
          <w:color w:val="000000"/>
          <w:sz w:val="28"/>
        </w:rPr>
      </w:pPr>
    </w:p>
    <w:p w:rsidR="005A7418" w:rsidRDefault="005A7418">
      <w:pPr>
        <w:ind w:firstLine="284"/>
        <w:jc w:val="right"/>
        <w:rPr>
          <w:color w:val="000000"/>
          <w:sz w:val="28"/>
        </w:rPr>
      </w:pPr>
      <w:r>
        <w:rPr>
          <w:color w:val="000000"/>
          <w:sz w:val="28"/>
        </w:rPr>
        <w:t>Выполнила студентка 3-го курса БУ.А и А (день)</w:t>
      </w:r>
    </w:p>
    <w:p w:rsidR="005A7418" w:rsidRDefault="005A7418">
      <w:pPr>
        <w:ind w:firstLine="284"/>
        <w:jc w:val="right"/>
        <w:rPr>
          <w:color w:val="000000"/>
          <w:sz w:val="28"/>
        </w:rPr>
      </w:pPr>
      <w:r>
        <w:rPr>
          <w:color w:val="000000"/>
          <w:sz w:val="28"/>
        </w:rPr>
        <w:t>Громова Екатерина Валерьевна</w:t>
      </w:r>
    </w:p>
    <w:p w:rsidR="005A7418" w:rsidRDefault="005A7418">
      <w:pPr>
        <w:ind w:firstLine="284"/>
        <w:jc w:val="right"/>
        <w:rPr>
          <w:color w:val="000000"/>
          <w:sz w:val="28"/>
        </w:rPr>
      </w:pPr>
      <w:r w:rsidRPr="0017314F">
        <w:rPr>
          <w:color w:val="000000"/>
          <w:sz w:val="28"/>
        </w:rPr>
        <w:t>06</w:t>
      </w:r>
      <w:r>
        <w:rPr>
          <w:color w:val="000000"/>
          <w:sz w:val="28"/>
        </w:rPr>
        <w:t>УББ №03810</w:t>
      </w:r>
    </w:p>
    <w:p w:rsidR="005A7418" w:rsidRDefault="005A7418">
      <w:pPr>
        <w:ind w:firstLine="284"/>
        <w:jc w:val="right"/>
        <w:rPr>
          <w:color w:val="000000"/>
          <w:sz w:val="28"/>
        </w:rPr>
      </w:pPr>
      <w:r>
        <w:rPr>
          <w:color w:val="000000"/>
          <w:sz w:val="28"/>
        </w:rPr>
        <w:t xml:space="preserve">Проверила: </w:t>
      </w:r>
      <w:r w:rsidR="0017314F">
        <w:rPr>
          <w:color w:val="000000"/>
          <w:sz w:val="28"/>
        </w:rPr>
        <w:t>Эростова С.П.</w:t>
      </w:r>
    </w:p>
    <w:p w:rsidR="005A7418" w:rsidRDefault="005A7418">
      <w:pPr>
        <w:ind w:firstLine="284"/>
        <w:jc w:val="center"/>
        <w:rPr>
          <w:color w:val="000000"/>
          <w:sz w:val="28"/>
        </w:rPr>
      </w:pPr>
    </w:p>
    <w:p w:rsidR="005A7418" w:rsidRDefault="005A7418">
      <w:pPr>
        <w:ind w:firstLine="284"/>
        <w:rPr>
          <w:color w:val="000000"/>
          <w:sz w:val="28"/>
        </w:rPr>
      </w:pPr>
    </w:p>
    <w:p w:rsidR="005A7418" w:rsidRDefault="005A7418">
      <w:pPr>
        <w:ind w:firstLine="284"/>
        <w:rPr>
          <w:color w:val="000000"/>
          <w:sz w:val="28"/>
        </w:rPr>
      </w:pPr>
    </w:p>
    <w:p w:rsidR="005A7418" w:rsidRDefault="005A7418">
      <w:pPr>
        <w:ind w:firstLine="284"/>
        <w:rPr>
          <w:color w:val="000000"/>
          <w:sz w:val="28"/>
        </w:rPr>
      </w:pPr>
    </w:p>
    <w:p w:rsidR="005A7418" w:rsidRDefault="005A7418">
      <w:pPr>
        <w:ind w:firstLine="284"/>
        <w:rPr>
          <w:color w:val="000000"/>
          <w:sz w:val="28"/>
        </w:rPr>
      </w:pPr>
    </w:p>
    <w:p w:rsidR="005A7418" w:rsidRDefault="005A7418">
      <w:pPr>
        <w:ind w:firstLine="284"/>
        <w:rPr>
          <w:color w:val="000000"/>
          <w:sz w:val="28"/>
        </w:rPr>
      </w:pPr>
    </w:p>
    <w:p w:rsidR="005A7418" w:rsidRDefault="005A7418">
      <w:pPr>
        <w:ind w:firstLine="284"/>
        <w:rPr>
          <w:color w:val="000000"/>
          <w:sz w:val="28"/>
        </w:rPr>
      </w:pPr>
    </w:p>
    <w:p w:rsidR="005A7418" w:rsidRDefault="005A7418">
      <w:pPr>
        <w:ind w:firstLine="284"/>
        <w:rPr>
          <w:color w:val="000000"/>
          <w:sz w:val="28"/>
        </w:rPr>
      </w:pPr>
    </w:p>
    <w:p w:rsidR="005A7418" w:rsidRDefault="005A7418">
      <w:pPr>
        <w:ind w:firstLine="284"/>
        <w:rPr>
          <w:color w:val="000000"/>
          <w:sz w:val="28"/>
        </w:rPr>
      </w:pPr>
    </w:p>
    <w:p w:rsidR="0017314F" w:rsidRDefault="0017314F">
      <w:pPr>
        <w:ind w:firstLine="284"/>
        <w:rPr>
          <w:color w:val="000000"/>
          <w:sz w:val="28"/>
        </w:rPr>
      </w:pPr>
    </w:p>
    <w:p w:rsidR="0017314F" w:rsidRDefault="0017314F">
      <w:pPr>
        <w:ind w:firstLine="284"/>
        <w:rPr>
          <w:color w:val="000000"/>
          <w:sz w:val="28"/>
        </w:rPr>
      </w:pPr>
    </w:p>
    <w:p w:rsidR="0017314F" w:rsidRDefault="0017314F">
      <w:pPr>
        <w:ind w:firstLine="284"/>
        <w:rPr>
          <w:color w:val="000000"/>
          <w:sz w:val="28"/>
        </w:rPr>
      </w:pPr>
    </w:p>
    <w:p w:rsidR="0017314F" w:rsidRDefault="0017314F">
      <w:pPr>
        <w:ind w:firstLine="284"/>
        <w:rPr>
          <w:color w:val="000000"/>
          <w:sz w:val="28"/>
        </w:rPr>
      </w:pPr>
    </w:p>
    <w:p w:rsidR="005A7418" w:rsidRDefault="005A7418">
      <w:pPr>
        <w:rPr>
          <w:color w:val="000000"/>
          <w:sz w:val="28"/>
        </w:rPr>
      </w:pPr>
    </w:p>
    <w:p w:rsidR="005A7418" w:rsidRDefault="005A7418">
      <w:pPr>
        <w:pStyle w:val="2"/>
      </w:pPr>
    </w:p>
    <w:p w:rsidR="005A7418" w:rsidRDefault="005A7418">
      <w:pPr>
        <w:pStyle w:val="2"/>
      </w:pPr>
      <w:r>
        <w:t>Ярославль. 2008</w:t>
      </w:r>
    </w:p>
    <w:p w:rsidR="005A7418" w:rsidRDefault="005A7418"/>
    <w:p w:rsidR="005A7418" w:rsidRPr="0017314F" w:rsidRDefault="005A7418" w:rsidP="0017314F">
      <w:pPr>
        <w:pStyle w:val="a3"/>
        <w:ind w:firstLine="0"/>
        <w:rPr>
          <w:b/>
          <w:bCs/>
        </w:rPr>
      </w:pPr>
    </w:p>
    <w:p w:rsidR="005A7418" w:rsidRDefault="005A7418">
      <w:pPr>
        <w:pStyle w:val="a3"/>
        <w:ind w:firstLine="284"/>
        <w:jc w:val="center"/>
        <w:rPr>
          <w:b/>
          <w:bCs/>
        </w:rPr>
      </w:pPr>
      <w:r>
        <w:rPr>
          <w:b/>
          <w:bCs/>
        </w:rPr>
        <w:t>Содержание</w:t>
      </w:r>
    </w:p>
    <w:p w:rsidR="005A7418" w:rsidRDefault="005A7418">
      <w:pPr>
        <w:pStyle w:val="a3"/>
        <w:ind w:firstLine="284"/>
        <w:jc w:val="left"/>
        <w:rPr>
          <w:b/>
          <w:bCs/>
        </w:rPr>
      </w:pPr>
    </w:p>
    <w:p w:rsidR="0017314F" w:rsidRDefault="005A7418" w:rsidP="0017314F">
      <w:pPr>
        <w:pStyle w:val="a3"/>
        <w:spacing w:line="360" w:lineRule="auto"/>
        <w:ind w:firstLine="284"/>
        <w:rPr>
          <w:b/>
          <w:bCs/>
        </w:rPr>
      </w:pPr>
      <w:r>
        <w:rPr>
          <w:b/>
          <w:bCs/>
        </w:rPr>
        <w:t>Введение</w:t>
      </w:r>
    </w:p>
    <w:p w:rsidR="005A7418" w:rsidRDefault="005A7418" w:rsidP="0017314F">
      <w:pPr>
        <w:pStyle w:val="a3"/>
        <w:spacing w:line="360" w:lineRule="auto"/>
        <w:ind w:firstLine="284"/>
      </w:pPr>
      <w:r>
        <w:t>1. Виды банковских операций. Понятие, значение и структура пассивных операций</w:t>
      </w:r>
    </w:p>
    <w:p w:rsidR="005A7418" w:rsidRDefault="005A7418" w:rsidP="0017314F">
      <w:pPr>
        <w:pStyle w:val="20"/>
        <w:spacing w:line="360" w:lineRule="auto"/>
      </w:pPr>
      <w:r>
        <w:t>2. Состав и значение собственного капитала коммерческого банка</w:t>
      </w:r>
    </w:p>
    <w:p w:rsidR="005A7418" w:rsidRDefault="005A7418" w:rsidP="0017314F">
      <w:pPr>
        <w:spacing w:line="360" w:lineRule="auto"/>
        <w:ind w:firstLine="284"/>
        <w:jc w:val="both"/>
        <w:rPr>
          <w:sz w:val="28"/>
        </w:rPr>
      </w:pPr>
      <w:r>
        <w:rPr>
          <w:sz w:val="28"/>
        </w:rPr>
        <w:t>3. Характеристика заемных ресурсов коммерческого банка</w:t>
      </w:r>
    </w:p>
    <w:p w:rsidR="005A7418" w:rsidRDefault="005A7418" w:rsidP="0017314F">
      <w:pPr>
        <w:spacing w:line="360" w:lineRule="auto"/>
        <w:ind w:left="360"/>
        <w:rPr>
          <w:b/>
          <w:bCs/>
          <w:sz w:val="28"/>
        </w:rPr>
      </w:pPr>
      <w:r>
        <w:rPr>
          <w:b/>
          <w:bCs/>
          <w:sz w:val="28"/>
        </w:rPr>
        <w:t>Список использованной литературы</w:t>
      </w:r>
    </w:p>
    <w:p w:rsidR="005A7418" w:rsidRDefault="005A7418" w:rsidP="0017314F">
      <w:pPr>
        <w:spacing w:line="360" w:lineRule="auto"/>
        <w:ind w:left="360"/>
        <w:rPr>
          <w:b/>
          <w:bCs/>
          <w:sz w:val="28"/>
        </w:rPr>
      </w:pPr>
    </w:p>
    <w:p w:rsidR="005A7418" w:rsidRDefault="005A7418" w:rsidP="0017314F">
      <w:pPr>
        <w:spacing w:line="360" w:lineRule="auto"/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>
      <w:pPr>
        <w:ind w:left="360"/>
        <w:rPr>
          <w:b/>
          <w:bCs/>
          <w:sz w:val="28"/>
        </w:rPr>
      </w:pPr>
    </w:p>
    <w:p w:rsidR="005A7418" w:rsidRDefault="005A7418"/>
    <w:p w:rsidR="005A7418" w:rsidRDefault="005A7418"/>
    <w:p w:rsidR="005A7418" w:rsidRDefault="005A7418"/>
    <w:p w:rsidR="005A7418" w:rsidRDefault="005A7418"/>
    <w:p w:rsidR="005A7418" w:rsidRDefault="005A7418"/>
    <w:p w:rsidR="005A7418" w:rsidRDefault="005A7418"/>
    <w:p w:rsidR="00AF40E5" w:rsidRDefault="00AF40E5"/>
    <w:p w:rsidR="00AF40E5" w:rsidRDefault="00AF40E5"/>
    <w:p w:rsidR="00AF40E5" w:rsidRDefault="00AF40E5"/>
    <w:p w:rsidR="005A7418" w:rsidRDefault="005A7418">
      <w:pPr>
        <w:pStyle w:val="a3"/>
        <w:ind w:firstLine="0"/>
        <w:rPr>
          <w:b/>
          <w:bCs/>
        </w:rPr>
      </w:pPr>
    </w:p>
    <w:p w:rsidR="005A7418" w:rsidRDefault="005A7418" w:rsidP="00AF40E5">
      <w:pPr>
        <w:pStyle w:val="a3"/>
        <w:ind w:firstLine="284"/>
        <w:jc w:val="center"/>
        <w:rPr>
          <w:b/>
          <w:bCs/>
        </w:rPr>
      </w:pPr>
      <w:r>
        <w:rPr>
          <w:b/>
          <w:bCs/>
        </w:rPr>
        <w:t>Введение</w:t>
      </w:r>
    </w:p>
    <w:p w:rsidR="00AF40E5" w:rsidRDefault="00AF40E5" w:rsidP="00AF40E5">
      <w:pPr>
        <w:pStyle w:val="a3"/>
        <w:ind w:firstLine="284"/>
        <w:jc w:val="center"/>
        <w:rPr>
          <w:b/>
          <w:bCs/>
        </w:rPr>
      </w:pPr>
    </w:p>
    <w:p w:rsidR="0017314F" w:rsidRDefault="0017314F" w:rsidP="00AF40E5">
      <w:pPr>
        <w:ind w:firstLine="709"/>
        <w:jc w:val="both"/>
        <w:rPr>
          <w:sz w:val="28"/>
        </w:rPr>
      </w:pPr>
      <w:r>
        <w:rPr>
          <w:sz w:val="28"/>
        </w:rPr>
        <w:t xml:space="preserve">В настоящее время коммерческие банки - основное звено рыночной системы, без которого было бы трудно представить нашу жизнь. В полной мере это можно сказать и о России, где за годы перестройки сформировалась двухуровневая банковская система. Низовое звено банковской системы, куда и входят коммерческие банки, состоит из сети самостоятельных банковских учреждений, непосредственно выполняющих функции кредитно-расчетного обслуживания клиентуры на коммерческих принципах. Основной его составляющей являются коммерческие банки. Они занимаются практически всеми видами кредитных, расчетных и финансовых операций, связанных с обслуживанием хозяйственной деятельности своих клиентов. </w:t>
      </w:r>
    </w:p>
    <w:p w:rsidR="0017314F" w:rsidRDefault="0017314F" w:rsidP="00AF40E5">
      <w:pPr>
        <w:pStyle w:val="10"/>
        <w:spacing w:line="240" w:lineRule="auto"/>
        <w:rPr>
          <w:spacing w:val="-2"/>
        </w:rPr>
      </w:pPr>
      <w:r>
        <w:t xml:space="preserve"> Банки - центры, где в основном начинается и завершается деловое партнерство. Коммерческие банки осуществляют активные и пассивные операции. </w:t>
      </w:r>
      <w:r>
        <w:rPr>
          <w:spacing w:val="-2"/>
        </w:rPr>
        <w:t xml:space="preserve">Суть пассивных операций заключается в привлечении различных видов вкладов в рамках депозитных и сберегательных операций,  получении кредитов от других  банков, эмиссии различных ценных бумаг, а также проведения других операций, в результате которых увеличиваются денежные средства в пассиве. Пассивные операции характеризуют источники поступления средств и природу финансовых связей банка, поскольку они в  значительной  мере определяют условия,  формы и направления использования банковских ресурсов. </w:t>
      </w:r>
      <w:r>
        <w:t>В связи с этим вопросы наращивания ресурсного потенциала и обеспечения его стабильности посредством эффективного управления пассивами приобретают особую остроту и актуальность.</w:t>
      </w:r>
      <w:r>
        <w:rPr>
          <w:spacing w:val="-2"/>
        </w:rPr>
        <w:t xml:space="preserve"> С точки  зрения источников образования пассивы банка можно разделить на две крупные группы: собственные средства и привлеченные  средства.</w:t>
      </w:r>
    </w:p>
    <w:p w:rsidR="0017314F" w:rsidRDefault="0017314F" w:rsidP="00AF40E5">
      <w:pPr>
        <w:ind w:firstLine="709"/>
        <w:jc w:val="both"/>
        <w:rPr>
          <w:sz w:val="28"/>
        </w:rPr>
      </w:pPr>
      <w:r>
        <w:rPr>
          <w:sz w:val="28"/>
        </w:rPr>
        <w:t xml:space="preserve">Коммерческие банки, как и другие субъекты хозяйственных отношений, для обеспечения своей коммерческой и хозяйственной деятельности должны располагать определенной суммой денежных средств, т.е. ресурсами. В современных условиях развития российской экономики проблема формирования ресурсов имеет первостепенное значение. Это вызвано тем, что с переходом к рыночной экономике, ликвидацией монополии государства на </w:t>
      </w:r>
      <w:r>
        <w:rPr>
          <w:spacing w:val="-2"/>
          <w:sz w:val="28"/>
        </w:rPr>
        <w:t>банковское дело, построением двухуровневой банковской системы характер банковских ресурсов претерпевает существенные изменения.</w:t>
      </w:r>
    </w:p>
    <w:p w:rsidR="0017314F" w:rsidRDefault="0017314F" w:rsidP="00AF40E5">
      <w:pPr>
        <w:pStyle w:val="10"/>
        <w:spacing w:line="240" w:lineRule="auto"/>
      </w:pPr>
      <w:r>
        <w:t>Привлеченные средства банков покрывают свыше 90% всей потребности в денежных ресурсах для осуществления активных операций,  прежде всего кредитных. Это депозиты (вклады), а также контокоррентные и корреспондентские счета. Роль их исключительно велика. Мобилизуя временно свободные средства юридических и физических лиц на рынке кредитных ресурсов, коммерческие банки с их помощью удовлетворяют потребность народного хозяйства в дополнительных оборотных средствах, способствуют превращению денег в капитал, обеспечивают потребности населения в потребительском кредите.</w:t>
      </w:r>
    </w:p>
    <w:p w:rsidR="0017314F" w:rsidRDefault="0017314F" w:rsidP="00AF40E5">
      <w:pPr>
        <w:pStyle w:val="10"/>
        <w:spacing w:line="240" w:lineRule="auto"/>
      </w:pPr>
      <w:r>
        <w:t>Банки должны научиться  зарабатывать на классических банковских операциях. Чтобы называться банком  финансовому институту необходимо: принимать депозиты, выдавать кредиты, проводить расчеты и оказывать финансовые консультации своим клиентам. А выбор  того, или иного из наиболее перспективных направлений развития пассивных операций, позволит коммерческим банкам улучшить свою деятельность.</w:t>
      </w:r>
    </w:p>
    <w:p w:rsidR="0017314F" w:rsidRDefault="0017314F" w:rsidP="00AF40E5">
      <w:pPr>
        <w:ind w:left="57" w:right="57" w:firstLine="720"/>
        <w:jc w:val="both"/>
        <w:rPr>
          <w:spacing w:val="-2"/>
          <w:sz w:val="28"/>
        </w:rPr>
      </w:pPr>
      <w:r>
        <w:rPr>
          <w:spacing w:val="-2"/>
          <w:sz w:val="28"/>
          <w:szCs w:val="28"/>
        </w:rPr>
        <w:t xml:space="preserve">Целью </w:t>
      </w:r>
      <w:r w:rsidR="00B767D9">
        <w:rPr>
          <w:spacing w:val="-2"/>
          <w:sz w:val="28"/>
          <w:szCs w:val="28"/>
        </w:rPr>
        <w:t>контрольной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работы является изучить пассивные операции коммерческих банков и понять структуру ресурсов коммерческого банка.</w:t>
      </w:r>
    </w:p>
    <w:p w:rsidR="0017314F" w:rsidRDefault="0017314F" w:rsidP="00AF40E5">
      <w:pPr>
        <w:pStyle w:val="a8"/>
        <w:spacing w:line="240" w:lineRule="auto"/>
        <w:rPr>
          <w:spacing w:val="-2"/>
        </w:rPr>
      </w:pPr>
      <w:r>
        <w:rPr>
          <w:spacing w:val="-2"/>
        </w:rPr>
        <w:t>Для реализации поставленной цели необходимо решить ряд задач. К ним относятся: изучение понятия и сущности пассивных операций банка,  рассмотрения их основных видов и форм, методов управления пассивными операциями определить из чего складываются ресурсы коммерческого банка и как он их использует.</w:t>
      </w:r>
    </w:p>
    <w:p w:rsidR="005A7418" w:rsidRDefault="005A7418" w:rsidP="00AF40E5">
      <w:pPr>
        <w:pStyle w:val="a3"/>
        <w:ind w:firstLine="284"/>
        <w:jc w:val="center"/>
        <w:rPr>
          <w:b/>
          <w:bCs/>
        </w:rPr>
      </w:pPr>
    </w:p>
    <w:p w:rsidR="005A7418" w:rsidRDefault="005A7418" w:rsidP="00AF40E5">
      <w:pPr>
        <w:pStyle w:val="a3"/>
        <w:ind w:firstLine="284"/>
        <w:jc w:val="center"/>
        <w:rPr>
          <w:b/>
          <w:bCs/>
        </w:rPr>
      </w:pPr>
    </w:p>
    <w:p w:rsidR="005A7418" w:rsidRDefault="005A7418" w:rsidP="00AF40E5">
      <w:pPr>
        <w:pStyle w:val="a3"/>
        <w:ind w:firstLine="0"/>
        <w:rPr>
          <w:b/>
          <w:bCs/>
        </w:rPr>
      </w:pPr>
    </w:p>
    <w:p w:rsidR="00F231E7" w:rsidRDefault="00F231E7" w:rsidP="00AF40E5">
      <w:pPr>
        <w:pStyle w:val="a3"/>
        <w:ind w:firstLine="0"/>
        <w:rPr>
          <w:b/>
          <w:bCs/>
        </w:rPr>
      </w:pPr>
    </w:p>
    <w:p w:rsidR="0017314F" w:rsidRDefault="0017314F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Default="00AF40E5" w:rsidP="00AF40E5">
      <w:pPr>
        <w:pStyle w:val="a3"/>
        <w:ind w:firstLine="0"/>
        <w:rPr>
          <w:b/>
          <w:bCs/>
        </w:rPr>
      </w:pPr>
    </w:p>
    <w:p w:rsidR="00AF40E5" w:rsidRPr="0017314F" w:rsidRDefault="00AF40E5" w:rsidP="00AF40E5">
      <w:pPr>
        <w:pStyle w:val="a3"/>
        <w:ind w:firstLine="0"/>
        <w:rPr>
          <w:b/>
          <w:bCs/>
        </w:rPr>
      </w:pPr>
    </w:p>
    <w:p w:rsidR="005A7418" w:rsidRDefault="005A7418" w:rsidP="00AF40E5">
      <w:pPr>
        <w:pStyle w:val="a3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 xml:space="preserve">Виды банковских операций. </w:t>
      </w:r>
    </w:p>
    <w:p w:rsidR="005A7418" w:rsidRDefault="005A7418" w:rsidP="00AF40E5">
      <w:pPr>
        <w:pStyle w:val="a3"/>
        <w:ind w:left="284" w:firstLine="0"/>
        <w:jc w:val="center"/>
        <w:rPr>
          <w:b/>
          <w:bCs/>
          <w:lang w:val="en-US"/>
        </w:rPr>
      </w:pPr>
      <w:r>
        <w:rPr>
          <w:b/>
          <w:bCs/>
        </w:rPr>
        <w:t>Понятие, значение и структура пассивных операций</w:t>
      </w:r>
    </w:p>
    <w:p w:rsidR="005A7418" w:rsidRDefault="005A7418" w:rsidP="00AF40E5">
      <w:pPr>
        <w:pStyle w:val="a3"/>
        <w:ind w:left="284" w:firstLine="0"/>
        <w:jc w:val="center"/>
        <w:rPr>
          <w:b/>
          <w:bCs/>
          <w:lang w:val="en-US"/>
        </w:rPr>
      </w:pP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</w:rPr>
      </w:pPr>
      <w:r>
        <w:rPr>
          <w:sz w:val="28"/>
        </w:rPr>
        <w:t>Определение банка как учреждения, которое аккумулирует свободные денежные средства и размещает их на возвратной ос</w:t>
      </w:r>
      <w:r>
        <w:rPr>
          <w:sz w:val="28"/>
        </w:rPr>
        <w:softHyphen/>
        <w:t>нове, позволяет выделять в его деятельности пассивные и актив</w:t>
      </w:r>
      <w:r>
        <w:rPr>
          <w:sz w:val="28"/>
        </w:rPr>
        <w:softHyphen/>
        <w:t>ные операции.</w:t>
      </w:r>
    </w:p>
    <w:p w:rsidR="005A7418" w:rsidRDefault="005A7418" w:rsidP="00AF40E5">
      <w:pPr>
        <w:pStyle w:val="a5"/>
        <w:spacing w:line="240" w:lineRule="auto"/>
        <w:ind w:firstLine="708"/>
        <w:rPr>
          <w:rFonts w:ascii="Arial" w:hAnsi="Arial"/>
        </w:rPr>
      </w:pPr>
      <w:r>
        <w:t>Размещение мобилизованных ресурсов банка с целью получения дохода и обеспечения ликвидности оп</w:t>
      </w:r>
      <w:r>
        <w:softHyphen/>
        <w:t>ределяет содержание его активных операций. Среди активных операций коммерческих банков выделяют: ссудные (включая факторинговые и лизинговые сделки), инве</w:t>
      </w:r>
      <w:r>
        <w:softHyphen/>
        <w:t>стиции в ценные бумаги, кассовые и проч.</w:t>
      </w:r>
    </w:p>
    <w:p w:rsidR="005A7418" w:rsidRDefault="005A7418" w:rsidP="00AF40E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пассивными понимаются такие операции банков, в результате которых происходит увеличение денежных средств, находящихся на пассивных счетах или активно-пассивных счетах в части превышения пассивов над активами. </w:t>
      </w: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Пассивные операции играют важную роль в деятельности коммерческих банков. Именно с их помощью банки приобретают кредитные ресурсы на рынке. </w:t>
      </w:r>
    </w:p>
    <w:p w:rsidR="005A7418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пассивным операциям относят:</w:t>
      </w: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первичная эмиссия ценных бумаг коммерческого банка. </w:t>
      </w: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отчисления от прибыли банка на формирование или увеличение фондов. </w:t>
      </w: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получение кредитов от других юридических лиц. </w:t>
      </w:r>
    </w:p>
    <w:p w:rsidR="005A7418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депозитные операции;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5)открытие и ведение счетов клиентов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6)операции репо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7)евровалютные оперции</w:t>
      </w:r>
    </w:p>
    <w:p w:rsidR="005A7418" w:rsidRDefault="005A7418" w:rsidP="00AF40E5">
      <w:pPr>
        <w:autoSpaceDE w:val="0"/>
        <w:autoSpaceDN w:val="0"/>
        <w:adjustRightInd w:val="0"/>
        <w:ind w:firstLine="540"/>
        <w:jc w:val="both"/>
      </w:pPr>
    </w:p>
    <w:p w:rsidR="005A7418" w:rsidRDefault="005A7418" w:rsidP="00AF40E5">
      <w:pPr>
        <w:autoSpaceDE w:val="0"/>
        <w:autoSpaceDN w:val="0"/>
        <w:adjustRightInd w:val="0"/>
        <w:ind w:firstLine="539"/>
        <w:jc w:val="both"/>
        <w:rPr>
          <w:sz w:val="28"/>
        </w:rPr>
      </w:pPr>
      <w:r>
        <w:rPr>
          <w:sz w:val="28"/>
        </w:rPr>
        <w:t>Эффективное управление пассивами предполагает осуществление грамотной депозитной политики, которая определяет структуру соответствующих затрат банка и создает возможность их оптимизации.</w:t>
      </w:r>
    </w:p>
    <w:p w:rsidR="005A7418" w:rsidRDefault="005A7418" w:rsidP="00AF40E5">
      <w:pPr>
        <w:autoSpaceDE w:val="0"/>
        <w:autoSpaceDN w:val="0"/>
        <w:adjustRightInd w:val="0"/>
        <w:ind w:firstLine="539"/>
        <w:jc w:val="both"/>
        <w:rPr>
          <w:sz w:val="28"/>
        </w:rPr>
      </w:pPr>
      <w:r>
        <w:rPr>
          <w:sz w:val="28"/>
        </w:rPr>
        <w:t>Поскольку расходы банка по различным пассивам неодинаковы, в интересах повышения рентабельности предпочтительнее использовать более дешевые ресурсы. При этом, однако, необходимо иметь в виду, что избыточная доля данного вида ресурсов может привести к потере ликвидности.</w:t>
      </w:r>
    </w:p>
    <w:p w:rsidR="005A7418" w:rsidRPr="00B767D9" w:rsidRDefault="005A7418" w:rsidP="00AF40E5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</w:rPr>
        <w:t xml:space="preserve">Удорожание ресурсов закономерно обусловливает минимизацию банком всех производимых затрат, в частности стимулирует увеличение банком удельного веса продуктов и услуг, которые не требуют дополнительных затрат на специальное оборудование помещения, подготовку персонала и т.д. Однако необходимо отметить, что снижение затрат на проведение пассивных операций может привести к утрате банком </w:t>
      </w:r>
      <w:r w:rsidRPr="00B767D9">
        <w:rPr>
          <w:sz w:val="28"/>
          <w:szCs w:val="28"/>
        </w:rPr>
        <w:t>конкурентоспособности на рынке банковских услуг.</w:t>
      </w:r>
    </w:p>
    <w:p w:rsidR="00AF40E5" w:rsidRPr="00AF40E5" w:rsidRDefault="005A7418" w:rsidP="00AF40E5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B767D9">
        <w:rPr>
          <w:sz w:val="28"/>
          <w:szCs w:val="28"/>
        </w:rPr>
        <w:t>Таким образом, пассивные операции, играющие важную роль в обеспечении прибыльности и финансовой устойчивости банков, требуют эффективного управления и формирования ресурсной базы, снижения затрат по пассивным операциям не только за счет привлечения более дешевых ресурсов, но и за счет эффективного управления ими.</w:t>
      </w:r>
    </w:p>
    <w:p w:rsidR="005A7418" w:rsidRDefault="005A7418" w:rsidP="00AF40E5"/>
    <w:p w:rsidR="005A7418" w:rsidRDefault="005A7418" w:rsidP="00AF40E5">
      <w:pPr>
        <w:pStyle w:val="20"/>
        <w:jc w:val="center"/>
        <w:rPr>
          <w:b/>
          <w:bCs/>
        </w:rPr>
      </w:pPr>
      <w:r>
        <w:rPr>
          <w:b/>
          <w:bCs/>
        </w:rPr>
        <w:t>2. Состав и значение собственного капитала коммерческого банка</w:t>
      </w:r>
    </w:p>
    <w:p w:rsidR="005A7418" w:rsidRDefault="005A7418" w:rsidP="00AF40E5"/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Собственные ресурсы банка представляют собой банковский капитал и приравненные к нему статьи. Роль и величина собственного капитала коммерческих банков имеют особенную специфику, отличающуюся от предприятий и организаций, занимающихся другими видами деятельности тем, что за счет собственного капитала банки покрывают менее 10% общей потребности в средствах. Обычно государство устанавливает для банков минимальную границу соотношения между собственными и извлеченными ресурсами. В России это соотношение установлено в размере не менее 1: 25 (от 1: 15 до 1: 25 в зависимости от типа банка). </w:t>
      </w: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составе собственных средств банка следует выделять собственный капитал, который включает: уставный фонд (капитал); учредительскую прибыль, законодательно создаваемый резервный фонд на общие риски; нераспределенную прибыль прошлых лет. </w:t>
      </w: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Собственный капитал выполняет три функции: защитную, оперативную и регулирующую. </w:t>
      </w: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собственный капитал банка имеет первостепенное значение для обеспечения устойчивости банка и эффективности его работы. В виде акционерного (паевого) капитала он необходим на начальных этапах деятельности банка, когда учредители осуществляют ряд первоочередных расходов, без которых банк не может начать свою работу. </w:t>
      </w: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AF40E5" w:rsidRDefault="00AF40E5" w:rsidP="00AF40E5">
      <w:pPr>
        <w:jc w:val="center"/>
        <w:rPr>
          <w:b/>
          <w:bCs/>
          <w:sz w:val="28"/>
        </w:rPr>
      </w:pPr>
    </w:p>
    <w:p w:rsidR="005A7418" w:rsidRDefault="005A7418" w:rsidP="00AF40E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3. Характеристика заемных ресурсов коммерческого банка</w:t>
      </w:r>
    </w:p>
    <w:p w:rsidR="005A7418" w:rsidRDefault="005A7418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highlight w:val="green"/>
        </w:rPr>
      </w:pPr>
    </w:p>
    <w:p w:rsidR="005A7418" w:rsidRDefault="005A7418" w:rsidP="00AF40E5">
      <w:pPr>
        <w:shd w:val="clear" w:color="auto" w:fill="FFFFFF"/>
        <w:ind w:firstLine="708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В общей сумме банковских ресурсов привлеченные ресурсы занимают преобладающее место. Их доля по различным банкам колеблется от 75% и выше. С развитием рыночных отношений структура привлеченных ресурсов претерпела существенные изменения, что обусловлено появле</w:t>
      </w:r>
      <w:r>
        <w:rPr>
          <w:sz w:val="28"/>
          <w:szCs w:val="22"/>
        </w:rPr>
        <w:softHyphen/>
        <w:t>нием новых, нетрадиционных для старой банковской системы способов аккумуляции временно свободных денежных средств физических и юри</w:t>
      </w:r>
      <w:r>
        <w:rPr>
          <w:sz w:val="28"/>
          <w:szCs w:val="22"/>
        </w:rPr>
        <w:softHyphen/>
        <w:t>дических лиц.</w:t>
      </w:r>
    </w:p>
    <w:p w:rsidR="005A7418" w:rsidRDefault="005A7418" w:rsidP="00AF40E5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 xml:space="preserve">В мировой банковской практике </w:t>
      </w:r>
      <w:r>
        <w:rPr>
          <w:sz w:val="28"/>
          <w:szCs w:val="22"/>
          <w:u w:val="single"/>
        </w:rPr>
        <w:t>все привлеченные ресурсы по способу их аккумуляции группируются следующим образом:</w:t>
      </w:r>
    </w:p>
    <w:p w:rsidR="005A7418" w:rsidRDefault="005A7418" w:rsidP="00AF40E5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•  депозиты;</w:t>
      </w:r>
    </w:p>
    <w:p w:rsidR="005A7418" w:rsidRDefault="005A7418" w:rsidP="00AF40E5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•  недепозитные привлеченные средства.</w:t>
      </w:r>
    </w:p>
    <w:p w:rsidR="005A7418" w:rsidRDefault="005A7418" w:rsidP="00AF40E5">
      <w:pPr>
        <w:shd w:val="clear" w:color="auto" w:fill="FFFFFF"/>
        <w:ind w:firstLine="708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Основную часть привлеченных ресурсов коммерческих банков состав</w:t>
      </w:r>
      <w:r>
        <w:rPr>
          <w:sz w:val="28"/>
          <w:szCs w:val="22"/>
        </w:rPr>
        <w:softHyphen/>
        <w:t>ляют депозиты, т. е. денежные средства, внесенные в банк клиентами — частными и юридическими лицами, т. е. предприятиями, товарищест</w:t>
      </w:r>
      <w:r>
        <w:rPr>
          <w:sz w:val="28"/>
          <w:szCs w:val="22"/>
        </w:rPr>
        <w:softHyphen/>
        <w:t>вами, акционерными обществами на определенные счета и используемые ими в соответствии с режимом счета и банковским законодательством.</w:t>
      </w:r>
    </w:p>
    <w:p w:rsidR="005A7418" w:rsidRDefault="005A7418" w:rsidP="00AF40E5">
      <w:pPr>
        <w:shd w:val="clear" w:color="auto" w:fill="FFFFFF"/>
        <w:ind w:firstLine="708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Недепозитные привлеченные средства — это средства, которые банк получает в виде займов или путем продажи собственных долговых обязательств на денежном рынке. Недепозитные источники банковских ресурсов отличаются от депозитов тем, что они имеют, во-первых, неперсональный характер, т. е. не ассоциируются с конкретным клиентом банка, а приобретаются на рынке на конкурентной основе, и, во-вторых, инициатива привлечения этих средств принадлежит самому банку.</w:t>
      </w:r>
    </w:p>
    <w:p w:rsidR="005A7418" w:rsidRDefault="005A7418" w:rsidP="00AF40E5">
      <w:pPr>
        <w:shd w:val="clear" w:color="auto" w:fill="FFFFFF"/>
        <w:ind w:firstLine="708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Недепозитными привлеченными ресурсами пользуются преимущест</w:t>
      </w:r>
      <w:r>
        <w:rPr>
          <w:sz w:val="28"/>
          <w:szCs w:val="22"/>
        </w:rPr>
        <w:softHyphen/>
        <w:t>венно крупные банки. Приобретаются недепозитные средства на крупные суммы и их считают операциями оптового характера.</w:t>
      </w:r>
    </w:p>
    <w:p w:rsidR="005A7418" w:rsidRDefault="005A7418" w:rsidP="00AF40E5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sz w:val="28"/>
          <w:szCs w:val="22"/>
          <w:u w:val="single"/>
        </w:rPr>
        <w:t>Наиболее характерными особенностями срочных вкладов и депозитов являются:</w:t>
      </w:r>
    </w:p>
    <w:p w:rsidR="005A7418" w:rsidRDefault="005A7418" w:rsidP="00AF40E5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•  не могут использоваться для расчетов и на них не выписываются расчетные документы;</w:t>
      </w:r>
    </w:p>
    <w:p w:rsidR="005A7418" w:rsidRDefault="005A7418" w:rsidP="00AF40E5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•  средства на счетах оборачиваются медленно;</w:t>
      </w:r>
    </w:p>
    <w:p w:rsidR="005A7418" w:rsidRDefault="005A7418" w:rsidP="00AF40E5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•  уплачивается фиксированный процент; максимальный уровень про</w:t>
      </w:r>
      <w:r>
        <w:rPr>
          <w:sz w:val="28"/>
          <w:szCs w:val="22"/>
        </w:rPr>
        <w:softHyphen/>
        <w:t>центной ставки в отдельные периоды может регулироваться централь</w:t>
      </w:r>
      <w:r>
        <w:rPr>
          <w:sz w:val="28"/>
          <w:szCs w:val="22"/>
        </w:rPr>
        <w:softHyphen/>
        <w:t>ными банками;</w:t>
      </w:r>
    </w:p>
    <w:p w:rsidR="005A7418" w:rsidRDefault="005A7418" w:rsidP="00AF40E5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sz w:val="28"/>
          <w:szCs w:val="22"/>
        </w:rPr>
        <w:t>•  устанавливается требование о предварительном уведомлении вклад</w:t>
      </w:r>
      <w:r>
        <w:rPr>
          <w:sz w:val="28"/>
          <w:szCs w:val="22"/>
        </w:rPr>
        <w:softHyphen/>
        <w:t>чиком банка об изъятии денег;</w:t>
      </w:r>
    </w:p>
    <w:p w:rsidR="005A7418" w:rsidRPr="00F231E7" w:rsidRDefault="005A7418" w:rsidP="00AF40E5">
      <w:pPr>
        <w:shd w:val="clear" w:color="auto" w:fill="FFFFFF"/>
        <w:jc w:val="both"/>
        <w:rPr>
          <w:sz w:val="28"/>
          <w:szCs w:val="28"/>
        </w:rPr>
      </w:pPr>
      <w:r w:rsidRPr="00F231E7">
        <w:rPr>
          <w:sz w:val="28"/>
          <w:szCs w:val="28"/>
        </w:rPr>
        <w:t>•  устанавливается более низкая норма обязательных резервов.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пассивным кредитным операциям, прежде всего, относятся депозитные операции.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Депозитными называются операции банков по привлечению денежных средств юридических и физических лиц во вклады либо на определенные сроки, либо до востребования. На долю депозитных операций обычно приходится до 95 % пассивов.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своему экономическому содержанию депозиты принято подразделять на 3 группы: срочные депозиты; депозиты до востребования; сберегательные вклады населения.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свою очередь каждая из этих групп классифицируется по разным признакам. Срочные депозиты классифицируются в зависимости от их срока: депозиты со сроком до 3 месяцев; депозиты со сроком от 3 до 6 месяцев; депозиты со сроком от 6 до 9 месяцев; депозиты со сроком от 9 до 12 месяцев; депозиты со сроком свыше 12 месяцев.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Депозиты до востребования классифицируются в зависимости от характера и принадлежности средств, хранящихся на счетах: средства на расчетных, текущих, бюджетных счетах предприятий и организаций разных форм собственности; средства на специальных счетах по хранению различных по своему целевому экономическому назначению фондов.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Сберегательные вклады в зависимости от особенностей их хранения подразделяются на срочные, срочные с дополнительными взносами, выигрышные, денежно-вещевые выигрышные, молодежно-премиальные, условные, на предъявителя, на текущие счета, до востребования, сберегательные сертификаты, пластиковые карточки. Каждый из видов депозитов имеет свои достоинства и недостатки.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Широкое развитие в банковской практике получили депозитные сертификаты. Депозитный сертификат - это ценная бумага, свидетельствующая о том, что в банк внесен срочный вклад с фиксированным сроком и ставкой процента. Существует две разновидности депозитных сертификатов - непередаваемые, которые хранятся у вкладчика и по наступлении срока предъявляются в банк, и передаваемые, которые свободно продаются на вторичном финансовом рынке.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физических лиц используются сберегательные сертификаты, выдаваемые как на определенный срок, так и до востребования.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Коммерческие банки соблюдают несколько основополагающих принципов организации депозитных операций. Они заключаются в следующем: депозитные операции должны содействовать получению прибыли или создавать условия для получения прибыли в будущем; депозитные операции должны быть разнообразными и вестись с различными субъектами; особое внимание в процессе организации депозитных операций следует уделять срочным вкладам; должна обеспечиваться взаимосвязь и согласованность между депозитными и кредитными операциями по срокам и суммам депозитов и кредитных вложений; организуя депозитные и кредитные операции, банк должен стремиться к минимизации своих свободных ресурсов; банку следует принимать меры к развитию банковских услуг, способствующих привлечению депозитов.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недепозитным источникам привлечения ресурсов относятся: получение займов на межбанковском рынке; соглашения о продаже ценных бумаг с обратным выкупом; учет векселей и получение ссуд у Центрального банка; продажа банковских акцептов; выпуск коммерческих бумаг; получение займов на рынке евродолларов; выпуск капитальных нот и облигаций. </w:t>
      </w:r>
    </w:p>
    <w:p w:rsidR="00F231E7" w:rsidRDefault="00F231E7" w:rsidP="00AF40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Значение рынка межбанковских кредитов состоит в том, что, перераспределяя избыточные для некоторых банков ресурсы, этот рынок повышает эффективность использования кредитных ресурсов банковской системы в целом. Кроме того, наличие развитого рынка межбанковских кредитов позволяет сосредотачивать в оперативных резервах банков меньше средств для поддержания их ликвидности. </w:t>
      </w:r>
    </w:p>
    <w:p w:rsidR="00F231E7" w:rsidRPr="00F231E7" w:rsidRDefault="00F231E7" w:rsidP="00AF40E5"/>
    <w:p w:rsidR="00F231E7" w:rsidRDefault="00F231E7" w:rsidP="00AF40E5">
      <w:pPr>
        <w:pStyle w:val="1"/>
      </w:pPr>
    </w:p>
    <w:p w:rsidR="005A7418" w:rsidRDefault="00F231E7" w:rsidP="00AF40E5">
      <w:pPr>
        <w:pStyle w:val="1"/>
      </w:pPr>
      <w:r>
        <w:t>З</w:t>
      </w:r>
      <w:r w:rsidR="00B767D9">
        <w:t>аключение</w:t>
      </w:r>
    </w:p>
    <w:p w:rsidR="00AF40E5" w:rsidRPr="00AF40E5" w:rsidRDefault="00AF40E5" w:rsidP="00AF40E5"/>
    <w:p w:rsidR="00B767D9" w:rsidRDefault="00B767D9" w:rsidP="00AF40E5">
      <w:pPr>
        <w:pStyle w:val="a9"/>
        <w:ind w:firstLine="708"/>
        <w:jc w:val="both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>В целях привлечения ресурсов для своей деятельности коммерческим банкам важно разработать стратегию депозитной политики, исходя из целей и задач коммерческого банка, закрепленных в уставе, получения максимальной прибыли и необходимости сохранения банковской ликвидности. Исходя из существующих паритетов, коммерческому банку целесообразно иметь положение о депозитных операциях с указанием основных видов вкладов, которые необходимо привлекать, их условий (уровень процентной ставки, категория вкладчиков, сроки вкладов), порядка привлечения вкладов, официальной формы депозитного договора.</w:t>
      </w:r>
    </w:p>
    <w:p w:rsidR="00B767D9" w:rsidRPr="00C70D01" w:rsidRDefault="00B767D9" w:rsidP="00AF40E5">
      <w:pPr>
        <w:pStyle w:val="text"/>
        <w:spacing w:after="21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C70D01">
        <w:rPr>
          <w:color w:val="000000"/>
          <w:sz w:val="28"/>
          <w:szCs w:val="28"/>
        </w:rPr>
        <w:t>Кредитование предприятий в значительной мере стало осуществляться за счет денег самого реального сектора. Одновременно значительную часть сбережений населения банки начали направлять на кредитование самого населения. Средства, привлекаемые за рубежом, банки перенаправили с кредитования монетарных властей на кредитование населения и предприятий.</w:t>
      </w:r>
    </w:p>
    <w:p w:rsidR="00B767D9" w:rsidRPr="00C70D01" w:rsidRDefault="00B767D9" w:rsidP="00AF40E5">
      <w:pPr>
        <w:pStyle w:val="text"/>
        <w:spacing w:after="21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C70D01">
        <w:rPr>
          <w:color w:val="000000"/>
          <w:sz w:val="28"/>
          <w:szCs w:val="28"/>
        </w:rPr>
        <w:t>Благоприятная внешнеторговая конъюнктура привела к ускорению роста средств на счетах компаний. Кроме того, «денежное изобилие» стимулировало сдвиги в их сберегательном поведении. Потребность компаний в остатках на счетах до востребования, обслуживающих текущий оборот, в значительной мере удовлетворена. Предприятия стали активнее вкладывать средства в приносящие доход срочные депозиты. Увеличение объема и удлинение сроков привлекаемых от предприятий средств позволило банкам интенсивнее использовать эти ресурсы для выдачи кредитов. Однако средние ориентированные на работу с корпоративными клиентами банки далеко не всегда располагают развитой сетью филиалов и отделений, способствующей активному продвижению розничных продуктов. Вследствие этого основная часть этих ресурсов замкнулась на кредитование предприятий.</w:t>
      </w:r>
    </w:p>
    <w:p w:rsidR="00B767D9" w:rsidRPr="00C70D01" w:rsidRDefault="00B767D9" w:rsidP="00AF40E5">
      <w:pPr>
        <w:pStyle w:val="text"/>
        <w:spacing w:after="21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C70D01">
        <w:rPr>
          <w:color w:val="000000"/>
          <w:sz w:val="28"/>
          <w:szCs w:val="28"/>
        </w:rPr>
        <w:t>Изменение конфигурации финансовых потоков в банковской системе создает ряд новых эффектов на микро- и макроуровне.</w:t>
      </w:r>
    </w:p>
    <w:p w:rsidR="00B767D9" w:rsidRPr="00C70D01" w:rsidRDefault="00B767D9" w:rsidP="00AF40E5">
      <w:pPr>
        <w:pStyle w:val="text"/>
        <w:spacing w:after="216"/>
        <w:rPr>
          <w:color w:val="000000"/>
          <w:sz w:val="28"/>
          <w:szCs w:val="28"/>
        </w:rPr>
      </w:pPr>
      <w:r w:rsidRPr="00C70D01">
        <w:rPr>
          <w:color w:val="000000"/>
          <w:sz w:val="28"/>
          <w:szCs w:val="28"/>
        </w:rPr>
        <w:t>Первый: ускорение банковской специализации — формирования кластеров сугубо розничных и преимущественно корпоративных банков. Второй эффект состоит в резком расширении спроса со стороны банков на инструменты дистанционного анализа и контроля за рисками компаний-заемщиков (кредитные рейтинги, кредитные истории и др.). Без качественного прогресса таких инструментов успешное развитие сугубо корпоративного банковского бизнеса становится невозможным.</w:t>
      </w:r>
    </w:p>
    <w:p w:rsidR="00B767D9" w:rsidRPr="00C70D01" w:rsidRDefault="00B767D9" w:rsidP="00AF40E5">
      <w:pPr>
        <w:pStyle w:val="text"/>
        <w:spacing w:after="216"/>
        <w:rPr>
          <w:color w:val="000000"/>
          <w:sz w:val="28"/>
          <w:szCs w:val="28"/>
        </w:rPr>
      </w:pPr>
      <w:r w:rsidRPr="00C70D01">
        <w:rPr>
          <w:color w:val="000000"/>
          <w:sz w:val="28"/>
          <w:szCs w:val="28"/>
        </w:rPr>
        <w:t>Третье следствие — продолжение чистого кредитования реального сектора будет в решающей мере зависеть от чистого привлечения банками средств нерезидентов или, в качестве альтернативы, от монетарных властей</w:t>
      </w:r>
      <w:r>
        <w:rPr>
          <w:color w:val="000000"/>
          <w:sz w:val="28"/>
          <w:szCs w:val="28"/>
        </w:rPr>
        <w:t xml:space="preserve">. </w:t>
      </w:r>
    </w:p>
    <w:p w:rsidR="005A7418" w:rsidRDefault="005A7418" w:rsidP="00AF40E5"/>
    <w:p w:rsidR="005A7418" w:rsidRDefault="005A7418" w:rsidP="00AF40E5"/>
    <w:p w:rsidR="005A7418" w:rsidRDefault="005A7418" w:rsidP="00AF40E5">
      <w:pPr>
        <w:pStyle w:val="1"/>
      </w:pPr>
    </w:p>
    <w:p w:rsidR="005A7418" w:rsidRDefault="005A7418" w:rsidP="00AF40E5">
      <w:pPr>
        <w:pStyle w:val="1"/>
      </w:pPr>
      <w:r>
        <w:t>Список использованной литературы</w:t>
      </w:r>
    </w:p>
    <w:p w:rsidR="005A7418" w:rsidRDefault="005A7418" w:rsidP="00AF40E5"/>
    <w:p w:rsidR="005A7418" w:rsidRDefault="005A7418" w:rsidP="00AF40E5">
      <w:pPr>
        <w:shd w:val="clear" w:color="auto" w:fill="FFFFFF"/>
        <w:jc w:val="both"/>
        <w:rPr>
          <w:sz w:val="28"/>
        </w:rPr>
      </w:pPr>
      <w:r>
        <w:rPr>
          <w:sz w:val="28"/>
        </w:rPr>
        <w:t>1. Банки</w:t>
      </w:r>
      <w:r>
        <w:rPr>
          <w:b/>
          <w:bCs/>
          <w:sz w:val="28"/>
        </w:rPr>
        <w:t xml:space="preserve"> </w:t>
      </w:r>
      <w:r>
        <w:rPr>
          <w:sz w:val="28"/>
        </w:rPr>
        <w:t>и банковские операции: Учебник для вузов/ Б23   Е.Ф.Жуков, Л.М.Максимова, О.М.Маркова и др.; Под ред. проф. Е.Ф.Жукова. - М.: Банки и биржи, ЮНИТИ, 2003. - 471 с.</w:t>
      </w:r>
    </w:p>
    <w:p w:rsidR="005A7418" w:rsidRDefault="005A7418" w:rsidP="00AF40E5">
      <w:pPr>
        <w:shd w:val="clear" w:color="auto" w:fill="FFFFFF"/>
        <w:jc w:val="both"/>
        <w:rPr>
          <w:sz w:val="28"/>
          <w:szCs w:val="22"/>
        </w:rPr>
      </w:pPr>
      <w:r>
        <w:rPr>
          <w:sz w:val="28"/>
        </w:rPr>
        <w:t xml:space="preserve">2. </w:t>
      </w:r>
      <w:r>
        <w:rPr>
          <w:sz w:val="28"/>
          <w:szCs w:val="22"/>
        </w:rPr>
        <w:t>Усоскин В. М. Современный коммерческий банк. — М.: Изд-во «Все для Вас», 2003..</w:t>
      </w:r>
    </w:p>
    <w:p w:rsidR="005A7418" w:rsidRDefault="005A7418" w:rsidP="00AF40E5">
      <w:pPr>
        <w:shd w:val="clear" w:color="auto" w:fill="FFFFFF"/>
        <w:jc w:val="both"/>
        <w:rPr>
          <w:sz w:val="28"/>
        </w:rPr>
      </w:pPr>
      <w:r>
        <w:rPr>
          <w:sz w:val="28"/>
        </w:rPr>
        <w:t>3.</w:t>
      </w:r>
      <w:r>
        <w:rPr>
          <w:sz w:val="28"/>
          <w:szCs w:val="22"/>
        </w:rPr>
        <w:t xml:space="preserve"> Ширинская Е. Б. Операции коммерческих банков и зарубежный опыт. — М.: Финансы и статистика, 2004..</w:t>
      </w:r>
    </w:p>
    <w:p w:rsidR="005A7418" w:rsidRDefault="005A7418" w:rsidP="00AF40E5">
      <w:pPr>
        <w:shd w:val="clear" w:color="auto" w:fill="FFFFFF"/>
        <w:jc w:val="both"/>
        <w:rPr>
          <w:sz w:val="28"/>
        </w:rPr>
      </w:pPr>
      <w:r>
        <w:rPr>
          <w:sz w:val="28"/>
        </w:rPr>
        <w:t>4. Финансы, денежное обращение и кредит: Учебник/ Под ред.В.К. Сенчагова.-М.:Проспект,2001</w:t>
      </w:r>
    </w:p>
    <w:p w:rsidR="005A7418" w:rsidRDefault="005A7418" w:rsidP="00AF40E5">
      <w:pPr>
        <w:pStyle w:val="21"/>
      </w:pPr>
      <w:r>
        <w:t>5. Новашита Т.С., Карасева Т.В. Управление затратами банка.–М: Издательский дом "Регламент", 2005</w:t>
      </w:r>
    </w:p>
    <w:p w:rsidR="005A7418" w:rsidRDefault="005A7418" w:rsidP="00AF40E5">
      <w:pPr>
        <w:autoSpaceDE w:val="0"/>
        <w:autoSpaceDN w:val="0"/>
        <w:adjustRightInd w:val="0"/>
      </w:pPr>
      <w:r>
        <w:t>6. МакНотон Д. Организация работы в банках. - М.: Финансы и статистика, 2002.</w:t>
      </w:r>
    </w:p>
    <w:p w:rsidR="005A7418" w:rsidRDefault="005A7418" w:rsidP="00AF40E5">
      <w:pPr>
        <w:autoSpaceDE w:val="0"/>
        <w:autoSpaceDN w:val="0"/>
        <w:adjustRightInd w:val="0"/>
        <w:jc w:val="right"/>
      </w:pPr>
    </w:p>
    <w:p w:rsidR="005A7418" w:rsidRDefault="005A7418" w:rsidP="00AF40E5">
      <w:bookmarkStart w:id="0" w:name="_GoBack"/>
      <w:bookmarkEnd w:id="0"/>
    </w:p>
    <w:sectPr w:rsidR="005A7418" w:rsidSect="00156495">
      <w:footerReference w:type="even" r:id="rId7"/>
      <w:footerReference w:type="default" r:id="rId8"/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CB9" w:rsidRDefault="00A25CB9">
      <w:r>
        <w:separator/>
      </w:r>
    </w:p>
  </w:endnote>
  <w:endnote w:type="continuationSeparator" w:id="0">
    <w:p w:rsidR="00A25CB9" w:rsidRDefault="00A25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95" w:rsidRDefault="00156495" w:rsidP="00A25CB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56495" w:rsidRDefault="00156495" w:rsidP="0015649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95" w:rsidRDefault="00156495" w:rsidP="00A25CB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10</w:t>
    </w:r>
    <w:r>
      <w:rPr>
        <w:rStyle w:val="a7"/>
      </w:rPr>
      <w:fldChar w:fldCharType="end"/>
    </w:r>
  </w:p>
  <w:p w:rsidR="00156495" w:rsidRDefault="00156495" w:rsidP="00156495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CB9" w:rsidRDefault="00A25CB9">
      <w:r>
        <w:separator/>
      </w:r>
    </w:p>
  </w:footnote>
  <w:footnote w:type="continuationSeparator" w:id="0">
    <w:p w:rsidR="00A25CB9" w:rsidRDefault="00A25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A468A4"/>
    <w:multiLevelType w:val="hybridMultilevel"/>
    <w:tmpl w:val="EB2A34F0"/>
    <w:lvl w:ilvl="0" w:tplc="CFA69F9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14F"/>
    <w:rsid w:val="000E678D"/>
    <w:rsid w:val="00156495"/>
    <w:rsid w:val="0017314F"/>
    <w:rsid w:val="005A7418"/>
    <w:rsid w:val="00891E7E"/>
    <w:rsid w:val="009E6690"/>
    <w:rsid w:val="00A25CB9"/>
    <w:rsid w:val="00AF40E5"/>
    <w:rsid w:val="00B767D9"/>
    <w:rsid w:val="00DF3EBB"/>
    <w:rsid w:val="00F2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920506-2236-442B-B142-E875424DF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284"/>
      <w:jc w:val="center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pPr>
      <w:keepNext/>
      <w:ind w:firstLine="284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="120"/>
      <w:ind w:firstLine="567"/>
      <w:jc w:val="both"/>
    </w:pPr>
    <w:rPr>
      <w:sz w:val="28"/>
    </w:rPr>
  </w:style>
  <w:style w:type="paragraph" w:styleId="20">
    <w:name w:val="Body Text Indent 2"/>
    <w:basedOn w:val="a"/>
    <w:pPr>
      <w:ind w:firstLine="284"/>
      <w:jc w:val="both"/>
    </w:pPr>
    <w:rPr>
      <w:sz w:val="28"/>
    </w:rPr>
  </w:style>
  <w:style w:type="paragraph" w:styleId="a4">
    <w:name w:val="Normal (Web)"/>
    <w:basedOn w:val="a"/>
    <w:pPr>
      <w:spacing w:before="100" w:beforeAutospacing="1" w:after="100" w:afterAutospacing="1"/>
      <w:ind w:firstLine="720"/>
    </w:pPr>
  </w:style>
  <w:style w:type="paragraph" w:styleId="a5">
    <w:name w:val="Body Text"/>
    <w:basedOn w:val="a"/>
    <w:pPr>
      <w:shd w:val="clear" w:color="auto" w:fill="FFFFFF"/>
      <w:spacing w:line="360" w:lineRule="auto"/>
      <w:jc w:val="both"/>
    </w:pPr>
    <w:rPr>
      <w:sz w:val="28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pPr>
      <w:autoSpaceDE w:val="0"/>
      <w:autoSpaceDN w:val="0"/>
      <w:adjustRightInd w:val="0"/>
      <w:jc w:val="both"/>
    </w:pPr>
  </w:style>
  <w:style w:type="paragraph" w:customStyle="1" w:styleId="10">
    <w:name w:val="Стиль1"/>
    <w:basedOn w:val="a"/>
    <w:rsid w:val="0017314F"/>
    <w:pPr>
      <w:spacing w:line="360" w:lineRule="auto"/>
      <w:ind w:firstLine="709"/>
      <w:jc w:val="both"/>
    </w:pPr>
    <w:rPr>
      <w:sz w:val="28"/>
    </w:rPr>
  </w:style>
  <w:style w:type="paragraph" w:styleId="a8">
    <w:name w:val="Block Text"/>
    <w:basedOn w:val="a"/>
    <w:rsid w:val="0017314F"/>
    <w:pPr>
      <w:spacing w:after="120" w:line="360" w:lineRule="auto"/>
      <w:ind w:left="57" w:right="57" w:firstLine="720"/>
      <w:jc w:val="both"/>
    </w:pPr>
    <w:rPr>
      <w:sz w:val="28"/>
    </w:rPr>
  </w:style>
  <w:style w:type="paragraph" w:styleId="a9">
    <w:name w:val="Plain Text"/>
    <w:basedOn w:val="a"/>
    <w:rsid w:val="00B767D9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text">
    <w:name w:val="text"/>
    <w:basedOn w:val="a"/>
    <w:rsid w:val="00B767D9"/>
    <w:pPr>
      <w:jc w:val="both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2519</Words>
  <Characters>14359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Пассивные операции коммерческих банков</vt:lpstr>
    </vt:vector>
  </TitlesOfParts>
  <Company>ОАО НПО "Сатурн"</Company>
  <LinksUpToDate>false</LinksUpToDate>
  <CharactersWithSpaces>16845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Пассивные операции коммерческих банков</dc:title>
  <dc:subject/>
  <dc:creator>Software Support Group</dc:creator>
  <cp:keywords/>
  <dc:description/>
  <cp:lastModifiedBy>Irina</cp:lastModifiedBy>
  <cp:revision>2</cp:revision>
  <dcterms:created xsi:type="dcterms:W3CDTF">2014-08-20T06:03:00Z</dcterms:created>
  <dcterms:modified xsi:type="dcterms:W3CDTF">2014-08-20T06:03:00Z</dcterms:modified>
</cp:coreProperties>
</file>